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FremdSprPrV — Wiederholung der Prüfung</w:t>
      </w:r>
    </w:p>
    <w:p>
      <w:r>
        <w:rPr>
          <w:color w:val="555555"/>
          <w:sz w:val="18"/>
        </w:rPr>
        <w:t xml:space="preserve">Verordnung über die Prüfung zum anerkannten Abschluss Geprüfter Fremdsprachenkorrespondent/Geprüfte Fremdsprachenkorrespondentin</w:t>
      </w:r>
    </w:p>
    <w:p>
      <w:r>
        <w:rPr>
          <w:color w:val="555555"/>
          <w:sz w:val="18"/>
        </w:rPr>
        <w:t xml:space="preserve">Historische Fassung: Stand 10.06.2019 bis 27.03.2024. Dies ist nicht die aktuelle Fassung.</w:t>
      </w:r>
    </w:p>
    <w:p>
      <w:r>
        <w:t xml:space="preserve">(1) Eine schriftliche Prüfung in den Handlungsbereichen gemäß § 3 Abs. 1 Nr. 1 und 2, die nicht bestanden ist, kann insgesamt zweimal wiederholt werden. Eine mündliche Prüfung im Handlungsbereich gemäß § 3 Abs. 1 Nr. 3, die nicht bestanden ist, kann zweimal wiederholt werden.</w:t>
      </w:r>
    </w:p>
    <w:p>
      <w:r>
        <w:t xml:space="preserve">(2) Besteht ein Prüfungsteilnehmer die Prüfung in zwei Fremdsprachen gemäß § 5 nicht, kann er für die Wiederholungsprüfung die Prüfung in nur einer Fremdsprache beantragen. Eine Anrechnung ausreichender Prüfungsleistungen in der abgewählten Fremdsprache auf eine spätere Prüfung in dieser Sprache ist nicht möglich.</w:t>
      </w:r>
    </w:p>
    <w:p>
      <w:r>
        <w:t xml:space="preserve">(3) In der Wiederholungsprüfung ist der Prüfungsteilnehmer von der Prüfung in einzelnen Handlungsbereichen und Qualifikationsschwerpunkten zu befreien, wenn er mit seinen Leistungen darin in einer vorangegangenen Prüfung mindestens ausreichende Leistungen erzielt hat und er sich innerhalb von zwei Jahren, gerechnet vom Tage der Beendigung der nicht bestandenen Prüfung an, zur Wiederholungsprüfung angemeldet hat. Der Prüfungsteilnehmer kann beantragen, auch bestandene Prüfungsleistungen zu wiederholen. In diesem Fall gilt das letzte Ergebnis.</w:t>
      </w:r>
    </w:p>
    <w:p>
      <w:r>
        <w:rPr>
          <w:color w:val="555555"/>
          <w:sz w:val="17"/>
        </w:rPr>
        <w:t xml:space="preserve">Zitiervorschlag: § 9 FremdSprPrV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https://recht.nulegal.eu/gesetze/FremdSprPrV/9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