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FrStllgV</w:t>
      </w:r>
    </w:p>
    <w:p>
      <w:r>
        <w:rPr>
          <w:color w:val="555555"/>
          <w:sz w:val="18"/>
        </w:rPr>
        <w:t xml:space="preserve">Freistellungs-Verordnung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58 Abs. 1 Nr. 1 des Personenbeförderungsgesetzes vom 21. März 1961 (Bundesgesetzbl. I S. 241) wird mit Zustimmung der Bundesrates verordnet:</w:t>
      </w:r>
    </w:p>
    <w:p>
      <w:r>
        <w:rPr>
          <w:color w:val="555555"/>
          <w:sz w:val="17"/>
        </w:rPr>
        <w:t xml:space="preserve">Zitiervorschlag: Eingangsformel FrStllgV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https://recht.nulegal.eu/gesetze/FrStllgV/eingangsformel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