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FrSaftV 2004 — Kennzeichnung koffeinhaltiger Erfrischungsgetränke</w:t>
      </w:r>
    </w:p>
    <w:p>
      <w:r>
        <w:rPr>
          <w:color w:val="555555"/>
          <w:sz w:val="18"/>
        </w:rPr>
        <w:t xml:space="preserve">Fruchtsaft- und Erfrischungsgetränkeverordnung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Koffeinhaltige Erfrischungsgetränke mit einem Koffeingehalt von mehr als 150 Milligramm Koffein pro Liter im verzehrfertigen Zustand, die</w:t>
      </w:r>
    </w:p>
    <w:p>
      <w:pPr>
        <w:ind w:left="420"/>
      </w:pPr>
      <w:r>
        <w:t xml:space="preserve">1. ohne Verpackung zum Verkauf angeboten werden,</w:t>
      </w:r>
    </w:p>
    <w:p>
      <w:pPr>
        <w:ind w:left="420"/>
      </w:pPr>
      <w:r>
        <w:t xml:space="preserve">2. auf Wunsch des Endverbrauchers oder des Anbieters von Gemeinschaftsverpflegung am Verkaufsort verpackt werden oder</w:t>
      </w:r>
    </w:p>
    <w:p>
      <w:pPr>
        <w:ind w:left="420"/>
      </w:pPr>
      <w:r>
        <w:t xml:space="preserve">3. im Hinblick auf ihren unmittelbaren Verkauf vorverpackt und nicht zur Selbstbedienung angeboten werden,</w:t>
      </w:r>
    </w:p>
    <w:p>
      <w:r>
        <w:t xml:space="preserve">dürfen mit dem Ziel der Abgabe an den Endverbraucher oder an Anbieter von Gemeinschaftsverpflegung nur in den Verkehr gebracht werden, wenn sie nach Maßgabe des Absatzes 2 mit den Angaben nach Anhang III Nummer 4.1. der Verordnung (EU) Nr. 1169/2011 versehen sind.</w:t>
      </w:r>
    </w:p>
    <w:p>
      <w:r>
        <w:t xml:space="preserve">(2) Die Angaben nach Absatz 1 sind wie folgt anzubringen:</w:t>
      </w:r>
    </w:p>
    <w:p>
      <w:pPr>
        <w:ind w:left="420"/>
      </w:pPr>
      <w:r>
        <w:t xml:space="preserve">1. bei der Abgabe ohne Verpackung auf einem Schild auf oder neben dem koffeinhaltigen Erfrischungsgetränk oder</w:t>
      </w:r>
    </w:p>
    <w:p>
      <w:pPr>
        <w:ind w:left="420"/>
      </w:pPr>
      <w:r>
        <w:t xml:space="preserve">2. bei der Abgabe von koffeinhaltigen Erfrischungsgetränken durch Anbieter von Gemeinschaftsverpflegung: auf Speise- und Getränkekarten oder in Preisverzeichnissen oder, sofern keine solchen ausgelegt oder ausgehändigt werden, in einem sonstigen Aushang oder in einer schriftlichen Mitteilung.</w:t>
      </w:r>
    </w:p>
    <w:p>
      <w:r>
        <w:t xml:space="preserve">(3) Im Fall von Absatz 2 Nummer 2 dürfen die vorgeschriebenen Angaben in Fußnoten angebracht werden, wenn bei der Bezeichnung des Lebensmittels auf die entsprechende Fußnote hingewiesen wird.</w:t>
      </w:r>
    </w:p>
    <w:p>
      <w:r>
        <w:rPr>
          <w:color w:val="555555"/>
          <w:sz w:val="17"/>
        </w:rPr>
        <w:t xml:space="preserve">Zitiervorschlag: § 6 FrSaftV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https://recht.nulegal.eu/gesetze/FrSaftV%202004/6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