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FrSaftV 2004 — Kennzeichnung</w:t>
      </w:r>
    </w:p>
    <w:p>
      <w:r>
        <w:rPr>
          <w:color w:val="555555"/>
          <w:sz w:val="18"/>
        </w:rPr>
        <w:t xml:space="preserve">Fruchtsaft- und Erfrischungsgetränkeverordnung</w:t>
      </w:r>
    </w:p>
    <w:p>
      <w:r>
        <w:rPr>
          <w:color w:val="555555"/>
          <w:sz w:val="18"/>
        </w:rPr>
        <w:t xml:space="preserve">Stand: 14.06.2026 (konsolidierte Textfassung, kein amtliches Inkrafttretensdatum)</w:t>
      </w:r>
    </w:p>
    <w:p>
      <w:r>
        <w:t xml:space="preserve">(1) Für die in Anlage 1 aufgeführten Erzeugnisse sind die dort in Spalte 1 genannten Bezeichnungen Bezeichnungen der Lebensmittel nach der Verordnung (EU) Nr. 1169/2011.</w:t>
      </w:r>
    </w:p>
    <w:p>
      <w:r>
        <w:t xml:space="preserve">(2) Die in Anlage 1 vorgeschriebenen Bezeichnungen sind den dort in Spalte 1 genannten Erzeugnissen vorbehalten. Abweichend von Satz 1 dürfen Erzeugnisse aus einer einzigen Fruchtart nur dann in den Verkehr gebracht werden, wenn der Wortbestandteil "Frucht" durch die Bezeichnung der Fruchtart ersetzt wurde. Bei den in Anlage 1 aufgeführten Erzeugnissen, Fruchtmark und konzentriertem Fruchtmark, die mit der entsprechenden Bezeichnung des Lebensmittels oder der gebräuchlichen Bezeichnung der jeweils verwendeten Früchte benannt sind, sind bei der Herstellung die in Anlage 6 mit ihren botanischen Namen aufgeführten Fruchtarten zu verwenden. Bei Fruchtarten, die nicht in Anlage 6 aufgeführt sind, ist der korrekte botanische oder allgemein gebräuchliche Name der Frucht in der Bezeichnung des Lebensmittels anzugeben. Die Bezeichnung "Süßmost" darf nur in Verbindung mit der Bezeichnung des Lebensmittels "Fruchtsaft" oder "Fruchtnektar" verwendet werden für:</w:t>
      </w:r>
    </w:p>
    <w:p>
      <w:pPr>
        <w:ind w:left="420"/>
      </w:pPr>
      <w:r>
        <w:t xml:space="preserve">1. Fruchtsaft, der aus Äpfeln oder Birnen, letzterer gegebenenfalls unter Hinzufügung von Äpfeln, hergestellt wurde,</w:t>
      </w:r>
    </w:p>
    <w:p>
      <w:pPr>
        <w:ind w:left="420"/>
      </w:pPr>
      <w:r>
        <w:t xml:space="preserve">2. Fruchtnektar, der ausschließlich aus Fruchtsäften, konzentrierten Fruchtsäften oder einem Gemisch dieser beiden Erzeugnisse hergestellt wurde, die auf Grund ihres hohen Säuregehaltes zum unmittelbaren Genuss nicht geeignet sind.</w:t>
      </w:r>
    </w:p>
    <w:p>
      <w:r>
        <w:t xml:space="preserve">Ergänzend zu den nach den Sätzen 1 und 2 vorgeschriebenen Bezeichnungen können die in Anlage 7 vorgesehenen Bezeichnungen nach den dort genannten Maßgaben verwendet werden.</w:t>
      </w:r>
    </w:p>
    <w:p>
      <w:r>
        <w:t xml:space="preserve">(3) In Anlage 1 aufgeführte Erzeugnisse dürfen nur in den Verkehr gebracht werden, wenn zusätzlich zu den nach der Verordnung (EU) Nr. 1169/2011 vorgeschriebenen Angaben nach Maßgabe des Absatzes 4 angegeben sind:</w:t>
      </w:r>
    </w:p>
    <w:p>
      <w:pPr>
        <w:ind w:left="420"/>
      </w:pPr>
      <w:r>
        <w:t xml:space="preserve">1. bei Erzeugnissen aus zwei oder mehr Fruchtarten als Bestandteil der Bezeichnung des Lebensmittels die Angabe der verwendeten Fruchtarten in absteigender Reihenfolge des Volumens der enthaltenen Fruchtsäfte oder des enthaltenen Fruchtmarks entsprechend den Angaben im Verzeichnis der Zutaten,</w:t>
      </w:r>
    </w:p>
    <w:p>
      <w:pPr>
        <w:ind w:left="420"/>
      </w:pPr>
      <w:r>
        <w:t xml:space="preserve">2. bei Fruchtsäften der Zusatz von Fruchtfleisch oder Zellen,</w:t>
      </w:r>
    </w:p>
    <w:p>
      <w:pPr>
        <w:ind w:left="420"/>
      </w:pPr>
      <w:r>
        <w:t xml:space="preserve">3. bei Mischungen von aus Konzentrat gewonnenem Fruchtsaft oder aus Konzentrat gewonnenem zuckerreduziertem Fruchtsaft mit Fruchtsaft oder mit zuckerreduziertem Fruchtsaft sowie bei Fruchtnektar, der ganz oder teilweise aus einem oder mehreren konzentrierten Erzeugnissen gewonnen wurde, die Angabe „aus Fruchtsaftkonzentrat(en)“ oder „teilweise aus Fruchtsaftkonzentrat(en)“,</w:t>
      </w:r>
    </w:p>
    <w:p>
      <w:pPr>
        <w:ind w:left="420"/>
      </w:pPr>
      <w:r>
        <w:t xml:space="preserve">4. bei Fruchtnektar der Mindestgehalt an Fruchtsaft oder Fruchtmark durch die Angabe "Fruchtgehalt: mindestens ...%",</w:t>
      </w:r>
    </w:p>
    <w:p>
      <w:pPr>
        <w:ind w:left="420"/>
      </w:pPr>
      <w:r>
        <w:t xml:space="preserve">5. bei konzentriertem Fruchtsaft oder Fruchtsaftkonzentrat nach Anlage 1 Nummer 2, der nicht zur Abgabe an den Verbraucher bestimmt ist, und dem Zitronensaft, Limettensaft oder nach der Verordnung (EG) Nr. 1333/2008 zugelassene Säuerungsmittel zugesetzt wurde, deren Vorhandensein und Menge.</w:t>
      </w:r>
    </w:p>
    <w:p>
      <w:r>
        <w:t xml:space="preserve">Die Angabe nach Satz 1 Nummer 5 hat auf der Verpackung, auf einem an der Verpackung angebrachten Etikett oder in einem Begleitdokument zu erfolgen. Abweichend von Satz 1 Nummer 1 kann bei aus drei oder mehr Fruchtarten hergestellten Erzeugnissen statt der dort vorgeschriebenen Angabe die Angabe "Mehrfrucht", eine ähnliche Angabe oder die Angabe der Zahl der verwendeten Fruchtarten gebraucht werden; Zitronensaft oder Limettensaft, der nach Maßgabe von Anlage 3 Nummer 2 verwendet wurde, muss bei der Feststellung der Zahl der verwendeten Fruchtarten nicht berücksichtigt werden.</w:t>
      </w:r>
    </w:p>
    <w:p>
      <w:r>
        <w:t xml:space="preserve">(4) Die Angabe nach Absatz 3 Satz 1 Nummer 3 ist deutlich hervortretend und in Verbindung mit der Bezeichnung des Lebensmittels anzubringen. Die Angabe nach Absatz 3 Satz 1 Nummer 4 ist im selben Sichtfeld wie die Bezeichnung des Lebensmittels anzubringen. Im Übrigen gelten Artikel 8 Absatz 7, Artikel 12 Absatz 1 und 2 und Artikel 13 Absatz 1 bis 3 der Verordnung (EU) Nr. 1169/2011 sowie § 2 der Lebensmittelinformations-Durchführungsverordnung entsprechend.</w:t>
      </w:r>
    </w:p>
    <w:p>
      <w:r>
        <w:t xml:space="preserve">(5) Abweichend von Artikel 9 Absatz 1 Buchstabe b der Verordnung (EU) Nr. 1169/2011 ist die Angabe der zur Wiederherstellung des ursprünglichen Zustandes der in Anlage 1 aufgeführten Erzeugnisse unerlässlichen Zutaten im Zutatenverzeichnis nicht erforderlich.</w:t>
      </w:r>
    </w:p>
    <w:p>
      <w:r>
        <w:t xml:space="preserve">(6) Fruchtnektar darf mit der Angabe, dass diesem kein Zucker zugesetzt wurde, oder einer Angabe, bei der davon auszugehen ist, dass diese für den Verbraucher dieselbe Bedeutung hat, nur in den Verkehr gebracht werden, wenn das Erzeugnis keine zugesetzten</w:t>
      </w:r>
    </w:p>
    <w:p>
      <w:pPr>
        <w:ind w:left="420"/>
      </w:pPr>
      <w:r>
        <w:t xml:space="preserve">1. Monosaccharide,</w:t>
      </w:r>
    </w:p>
    <w:p>
      <w:pPr>
        <w:ind w:left="420"/>
      </w:pPr>
      <w:r>
        <w:t xml:space="preserve">2. Disaccharide oder</w:t>
      </w:r>
    </w:p>
    <w:p>
      <w:pPr>
        <w:ind w:left="420"/>
      </w:pPr>
      <w:r>
        <w:t xml:space="preserve">3. anderen Lebensmittel, die wegen ihrer süßenden Eigenschaften verwendet werden, einschließlich Süßungsmittel im Sinne der Verordnung (EG) Nr. 1333/2008,</w:t>
      </w:r>
    </w:p>
    <w:p>
      <w:r>
        <w:t xml:space="preserve">enthält. Wird eine solche Angabe gemacht, so darf Fruchtnektar nur mit dem Hinweis auf dem Etikett „enthält von Natur aus Zucker“ in den Verkehr gebracht werden.</w:t>
      </w:r>
    </w:p>
    <w:p>
      <w:r>
        <w:t xml:space="preserve">(7) Die Angabe „Fruchtsäfte enthalten nur von Natur aus vorkommende Zucker“ darf auf dem Etikett im selben Sichtfeld erscheinen wie die Bezeichnung der in der Anlage 1 laufende Nummer 1 genannten Erzeugnisse.</w:t>
      </w:r>
    </w:p>
    <w:p>
      <w:r>
        <w:rPr>
          <w:color w:val="555555"/>
          <w:sz w:val="17"/>
        </w:rPr>
        <w:t xml:space="preserve">Zitiervorschlag: § 3 FrSaftV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https://recht.nulegal.eu/gesetze/FrSaftV%202004/3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