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FrSaftAusbV — Zwischenprüfung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die ersten 3 Halbjahre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3 Stunden 4 Arbeitsproben durchführen. Hierfür kommen insbesondere in Betracht:</w:t>
      </w:r>
    </w:p>
    <w:p>
      <w:pPr>
        <w:ind w:left="420"/>
      </w:pPr>
      <w:r>
        <w:t xml:space="preserve">1. Prüfen der Rohware auf Qualität, Verwendbarkeit und Lagerfähigkeit,</w:t>
      </w:r>
    </w:p>
    <w:p>
      <w:pPr>
        <w:ind w:left="420"/>
      </w:pPr>
      <w:r>
        <w:t xml:space="preserve">2. Vorbereiten und Bedienen technischer Einrichtungen für die Entsaftung,</w:t>
      </w:r>
    </w:p>
    <w:p>
      <w:pPr>
        <w:ind w:left="420"/>
      </w:pPr>
      <w:r>
        <w:t xml:space="preserve">3. Durchführen einer einfachen Schönung,</w:t>
      </w:r>
    </w:p>
    <w:p>
      <w:pPr>
        <w:ind w:left="420"/>
      </w:pPr>
      <w:r>
        <w:t xml:space="preserve">4. Vorbereiten und Ansetzen der Filtration,</w:t>
      </w:r>
    </w:p>
    <w:p>
      <w:pPr>
        <w:ind w:left="420"/>
      </w:pPr>
      <w:r>
        <w:t xml:space="preserve">5. Durchführen einfacher Qualitätsuntersuchungen,</w:t>
      </w:r>
    </w:p>
    <w:p>
      <w:pPr>
        <w:ind w:left="420"/>
      </w:pPr>
      <w:r>
        <w:t xml:space="preserve">6. Beurteilen der Wasserqualität,</w:t>
      </w:r>
    </w:p>
    <w:p>
      <w:pPr>
        <w:ind w:left="420"/>
      </w:pPr>
      <w:r>
        <w:t xml:space="preserve">7. Auswählen und Einstellen von Reinigungs- und Desinfektionsmitteln.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Anforderungen an die Rohware,</w:t>
      </w:r>
    </w:p>
    <w:p>
      <w:pPr>
        <w:ind w:left="420"/>
      </w:pPr>
      <w:r>
        <w:t xml:space="preserve">2. Qualitätsmerkmale typischer Anbaugebiete und Sorten,</w:t>
      </w:r>
    </w:p>
    <w:p>
      <w:pPr>
        <w:ind w:left="420"/>
      </w:pPr>
      <w:r>
        <w:t xml:space="preserve">3. technische Einrichtungen für die Vorbereitung und Entsaftung der Rohware,</w:t>
      </w:r>
    </w:p>
    <w:p>
      <w:pPr>
        <w:ind w:left="420"/>
      </w:pPr>
      <w:r>
        <w:t xml:space="preserve">4. Schönung und Filtration von Säften,</w:t>
      </w:r>
    </w:p>
    <w:p>
      <w:pPr>
        <w:ind w:left="420"/>
      </w:pPr>
      <w:r>
        <w:t xml:space="preserve">5. Gewinnung von Frucht- und Gemüsemark,</w:t>
      </w:r>
    </w:p>
    <w:p>
      <w:pPr>
        <w:ind w:left="420"/>
      </w:pPr>
      <w:r>
        <w:t xml:space="preserve">6. produktbezogene Rechtsvorschriften,</w:t>
      </w:r>
    </w:p>
    <w:p>
      <w:pPr>
        <w:ind w:left="420"/>
      </w:pPr>
      <w:r>
        <w:t xml:space="preserve">7. Flächen- und Volumenberechnung,</w:t>
      </w:r>
    </w:p>
    <w:p>
      <w:pPr>
        <w:ind w:left="420"/>
      </w:pPr>
      <w:r>
        <w:t xml:space="preserve">8. Mischungsberechnung.</w:t>
      </w:r>
    </w:p>
    <w:p>
      <w:r>
        <w:t xml:space="preserve">Die schriftlichen Aufgaben sollen auch praxisbezogene Fälle berücksichtigen.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