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FrSaftAusbV — Berlin-Klausel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11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