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FrHfHbgAufhG</w:t>
      </w:r>
    </w:p>
    <w:p>
      <w:r>
        <w:rPr>
          <w:color w:val="555555"/>
          <w:sz w:val="18"/>
        </w:rPr>
        <w:t xml:space="preserve">Gesetz zur Aufhebung des Freihafens Hamburg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Freihafen Hamburg wird aufgehoben.</w:t>
      </w:r>
    </w:p>
    <w:p>
      <w:r>
        <w:rPr>
          <w:color w:val="555555"/>
          <w:sz w:val="17"/>
        </w:rPr>
        <w:t xml:space="preserve">Zitiervorschlag: § 1 FrHfHbgAufhG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https://recht.nulegal.eu/gesetze/FrHfHbgAufhG/1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FrHfHbgAufhG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