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ForumRG — Organe der Stiftung</w:t>
      </w:r>
    </w:p>
    <w:p>
      <w:r>
        <w:rPr>
          <w:color w:val="555555"/>
          <w:sz w:val="18"/>
        </w:rPr>
        <w:t xml:space="preserve">Forum-Recht-Gesetz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das Kuratorium,</w:t>
      </w:r>
    </w:p>
    <w:p>
      <w:pPr>
        <w:ind w:left="420"/>
      </w:pPr>
      <w:r>
        <w:t xml:space="preserve">2. das Direktorium,</w:t>
      </w:r>
    </w:p>
    <w:p>
      <w:pPr>
        <w:ind w:left="420"/>
      </w:pPr>
      <w:r>
        <w:t xml:space="preserve">3. der Stiftungsbeirat.</w:t>
      </w:r>
    </w:p>
    <w:p>
      <w:r>
        <w:rPr>
          <w:color w:val="555555"/>
          <w:sz w:val="17"/>
        </w:rPr>
        <w:t xml:space="preserve">Zitiervorschlag: § 6 ForumRG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