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ForumRG — Aufsicht; Haushalt; Rechnungsprüfung</w:t>
      </w:r>
    </w:p>
    <w:p>
      <w:r>
        <w:rPr>
          <w:color w:val="555555"/>
          <w:sz w:val="18"/>
        </w:rPr>
        <w:t xml:space="preserve">Forum-Recht-Gesetz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Stiftung untersteht der Rechtsaufsicht des Bundesministeriums der Justiz und für Verbraucherschutz.</w:t>
      </w:r>
    </w:p>
    <w:p>
      <w:r>
        <w:t xml:space="preserve">(2) Für das Haushalts-, Kassen- und Rechnungswesen sowie für die Rechnungslegung der Stiftung gelten die für die bundesunmittelbare Bundesverwaltung geltenden Bestimmungen. Die Haushalts- und Wirtschaftsführung der Stiftung unterliegen der Prüfung durch den Bundesrechnungshof. Das Bundesministerium der Justiz und für Verbraucherschutz prüft die Rechnung.</w:t>
      </w:r>
    </w:p>
    <w:p>
      <w:r>
        <w:rPr>
          <w:color w:val="555555"/>
          <w:sz w:val="17"/>
        </w:rPr>
        <w:t xml:space="preserve">Zitiervorschlag: § 11 ForumRG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https://recht.nulegal.eu/gesetze/ForumRG/11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