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ForstWiMeistPrV 2004 — Anrechnung anderer Prüfungsleistungen</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Auf Antrag kann die zuständige Stelle den Prüfungsteilnehmer oder die Prüfungsteilnehmerin von der Prüfung einzelner Prüfungsbestandteile nach § 3 Abs. 3, § 4 Abs. 3 und § 5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6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