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ForstWiAusbV 1998 — Inkrafttreten, Außerkrafttreten</w:t>
      </w:r>
    </w:p>
    <w:p>
      <w:r>
        <w:rPr>
          <w:color w:val="555555"/>
          <w:sz w:val="18"/>
        </w:rPr>
        <w:t xml:space="preserve">Verordnung über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1998 in Kraft.</w:t>
      </w:r>
    </w:p>
    <w:p>
      <w:r>
        <w:rPr>
          <w:color w:val="555555"/>
          <w:sz w:val="17"/>
        </w:rPr>
        <w:t xml:space="preserve">Zitiervorschlag: § 11 ForstWiAusbV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https://recht.nulegal.eu/gesetze/ForstWiAusbV%201998/11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