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ForstSchAusglG — Durchführungsvorschriften</w:t>
      </w:r>
    </w:p>
    <w:p>
      <w:r>
        <w:rPr>
          <w:color w:val="555555"/>
          <w:sz w:val="18"/>
        </w:rPr>
        <w:t xml:space="preserve">Forstschäden-Ausgleichsgesetz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zuständigen Behörden haben die Durchführung dieses Gesetzes und der auf Grund dieses Gesetzes erlassenen Rechtsverordnungen zu überwachen.</w:t>
      </w:r>
    </w:p>
    <w:p>
      <w:r>
        <w:t xml:space="preserve">(2) Die zuständigen Behörden können zur Durchführung der ihnen durch dieses Gesetz oder auf Grund dieses Gesetzes übertragenen Aufgaben von natürlichen und juristischen Personen und sonstigen Personenvereinigungen die erforderlichen Auskünfte verlangen.</w:t>
      </w:r>
    </w:p>
    <w:p>
      <w:r>
        <w:t xml:space="preserve">(3) Die von den zuständigen Behörden mit der Einholung von Auskünften beauftragten Personen sind im Rahmen des Absatzes 2 befugt, Grundstücke und Geschäftsräume des Auskunftspflichtigen während der Geschäfts- und Betriebszeiten zu betreten und die geschäftlichen Unterlagen einzusehen. Der Auskunftspflichtige hat die Maßnahmen nach Satz 1 zu dulden.</w:t>
      </w:r>
    </w:p>
    <w:p>
      <w:r>
        <w:t xml:space="preserve">(4) Der zur Auskunft Verpflichtete kann die Auskunft auf solche Fragen verweigern, deren Beantwortung ihn selbst oder einen der in § 383 Abs. 1 Nr. 1 bis 3 der Zivilprozeßordnung bezeichneten Angehörigen der Gefahr strafgerichtlicher Verfolgung oder eines Verfahrens nach dem Gesetz über Ordnungswidrigkeiten aussetzen würde.</w:t>
      </w:r>
    </w:p>
    <w:p>
      <w:r>
        <w:rPr>
          <w:color w:val="555555"/>
          <w:sz w:val="17"/>
        </w:rPr>
        <w:t xml:space="preserve">Zitiervorschlag: § 9 ForstSchAusglG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https://recht.nulegal.eu/gesetze/ForstSchAusglG/9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