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ForstDKlVO (Sachsen) — Dienst- und Funktionsabzeichen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Forstbediensteten tragen Dienstabzeichen nach Anlage 2 Nr. 1 und 2 zu dieser Verordnung.</w:t>
      </w:r>
    </w:p>
    <w:p>
      <w:r>
        <w:t xml:space="preserve">(2) Die Forstbediensteten tragen Funktionsabzeichen gemäß Anlage 3 zu dieser Verordnung.</w:t>
      </w:r>
    </w:p>
    <w:p>
      <w:r>
        <w:rPr>
          <w:color w:val="555555"/>
          <w:sz w:val="17"/>
        </w:rPr>
        <w:t xml:space="preserve">Zitiervorschlag: § 2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