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Forst (Bayern) — Forstzulage</w:t>
      </w:r>
    </w:p>
    <w:p>
      <w:r>
        <w:rPr>
          <w:color w:val="555555"/>
          <w:sz w:val="18"/>
        </w:rPr>
        <w:t xml:space="preserve">TV Wiederaufnahme Berlin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Abweichend von § 2 Nr. 8 TV-L-Forst beträgt die Forstzulage</w:t>
      </w:r>
    </w:p>
    <w:p>
      <w:r>
        <w:t xml:space="preserve">– bis 30. Juni 2014</w:t>
      </w:r>
    </w:p>
    <w:p>
      <w:r>
        <w:t xml:space="preserve">monatlich 33,3 v. H.,</w:t>
      </w:r>
    </w:p>
    <w:p>
      <w:r>
        <w:t xml:space="preserve">– vom 1. Juli 2014 bis 30. November 2017</w:t>
      </w:r>
    </w:p>
    <w:p>
      <w:r>
        <w:t xml:space="preserve">monatlich 66,6 v. H. und</w:t>
      </w:r>
    </w:p>
    <w:p>
      <w:r>
        <w:t xml:space="preserve">– vom 1. Dezember 2017 an</w:t>
      </w:r>
    </w:p>
    <w:p>
      <w:r>
        <w:t xml:space="preserve">monatlich 100 v. H.</w:t>
      </w:r>
    </w:p>
    <w:p>
      <w:r>
        <w:t xml:space="preserve">der Forstzulage nach § 2 Nr. 8 TV-L-Forst. Forstwirtschaftsmeistern und Haumeistern, die am 31. Oktober 2010 in den Angleichungs-TV Forst Land Berlin übergeleitet wurden, wird keine Forstzulage gezahlt.</w:t>
      </w:r>
    </w:p>
    <w:p>
      <w:r>
        <w:rPr>
          <w:color w:val="555555"/>
          <w:sz w:val="17"/>
        </w:rPr>
        <w:t xml:space="preserve">Zitiervorschlag: § 8 Forst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https://recht.nulegal.eu/gesetze/Forst/8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