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Forst (Bayern) — Geltung besonderer Regelungen des Angleichungs-TV Forst Land Berlin</w:t>
      </w:r>
    </w:p>
    <w:p>
      <w:r>
        <w:rPr>
          <w:color w:val="555555"/>
          <w:sz w:val="18"/>
        </w:rPr>
        <w:t xml:space="preserve">TV Wiederaufnahme Berlin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Beschäftigten gilt Abschnitt III („Maßgaben zum TVÜ-Forst“) des Tarifvertrages zur Angleichung des Tarifrechts des Landes Berlin für Arbeiter der Berliner Forsten an das Tarifrecht der Tarifgemeinschaft deutscher Länder für Beschäftigte in forstwirtschaftlichen Verwaltungen, Einrichtungen und Betrieben (Angleichungs-TV Forst Land Berlin) vom 19. März 2011 mit den Maßgaben dieses Tarifvertrages. Der in Bezug genommene TVÜ-Forst gilt in seiner jeweiligen Fassung, soweit im Abschnitt III des Angleichungs-TV Forst Land Berlin hierzu nichts Abweichendes bestimmt ist.</w:t>
      </w:r>
    </w:p>
    <w:p>
      <w:r>
        <w:t xml:space="preserve">Protokollerklärung zu § 10 Absatz 1:</w:t>
      </w:r>
    </w:p>
    <w:p>
      <w:r>
        <w:t xml:space="preserve">1 Soweit im Abschnitt III des Angleichungs-TV Forst Land Berlin auf den TV-L-Forst bzw. den TV-L oder deren Anlagen Bezug genommen wird, gelten der TV-L-Forst, der TV-L bzw. deren Anlagen in der nach dem 2. Abschnitt dieses Tarifvertrages maßgebenden Fassung. 2 Soweit für Zeiten vor dem 1. Januar 2013 auf § 15 Absatz 2 TV-L-Forst Bezug genommen wird, gilt dieser abweichend von Satz 1 in der Fassung des § 5 Absatz 4 Angleichungs-TV Forst Land Berlin.</w:t>
      </w:r>
    </w:p>
    <w:p>
      <w:r>
        <w:t xml:space="preserve">(2) In § 21 Absatz 2 Angleichungs-TV Forst Land Berlin werden die Worte „Entgelte der Entgeltgruppe 3 “ durch die Worte „Entgelte der Entgeltgruppe 5 “ ersetzt.</w:t>
      </w:r>
    </w:p>
    <w:p>
      <w:r>
        <w:rPr>
          <w:color w:val="555555"/>
          <w:sz w:val="17"/>
        </w:rPr>
        <w:t xml:space="preserve">Zitiervorschlag: § 10 Forst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https://recht.nulegal.eu/gesetze/Forst/10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