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FoVG — (zu § 2 Nr. 1) Liste der Baumarten und künstlichen Hybriden, die der Richtlinie 1999/105/EG unterliegen</w:t>
      </w:r>
    </w:p>
    <w:p>
      <w:r>
        <w:rPr>
          <w:color w:val="555555"/>
          <w:sz w:val="18"/>
        </w:rPr>
        <w:t xml:space="preserve">Forstvermehrungsgutgesetz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Fundstelle des Originaltextes: BGBl. I 2002, 1666</w:t>
      </w:r>
    </w:p>
    <w:p>
      <w:r>
        <w:rPr>
          <w:rFonts w:ascii="Courier New" w:hAnsi="Courier New"/>
          <w:sz w:val="17"/>
        </w:rPr>
        <w:t xml:space="preserve">(Baumarten, die für die Forstwirtschaft im Inland keine Bedeutung haben, sind mit * markiert)</w:t>
      </w:r>
    </w:p>
    <w:p>
      <w:r>
        <w:rPr>
          <w:rFonts w:ascii="Courier New" w:hAnsi="Courier New"/>
          <w:sz w:val="17"/>
        </w:rPr>
        <w:t xml:space="preserve">Botanischer Name    Deutscher Name</w:t>
      </w:r>
    </w:p>
    <w:p>
      <w:r>
        <w:rPr>
          <w:rFonts w:ascii="Courier New" w:hAnsi="Courier New"/>
          <w:sz w:val="17"/>
        </w:rPr>
        <w:t xml:space="preserve">Abies alba Mill.    Weißtanne</w:t>
      </w:r>
    </w:p>
    <w:p>
      <w:r>
        <w:rPr>
          <w:rFonts w:ascii="Courier New" w:hAnsi="Courier New"/>
          <w:sz w:val="17"/>
        </w:rPr>
        <w:t xml:space="preserve">Abies cephalonica Loud.    Griechische Tanne*</w:t>
      </w:r>
    </w:p>
    <w:p>
      <w:r>
        <w:rPr>
          <w:rFonts w:ascii="Courier New" w:hAnsi="Courier New"/>
          <w:sz w:val="17"/>
        </w:rPr>
        <w:t xml:space="preserve">Abies grandis Lindl.    Große Küstentanne</w:t>
      </w:r>
    </w:p>
    <w:p>
      <w:r>
        <w:rPr>
          <w:rFonts w:ascii="Courier New" w:hAnsi="Courier New"/>
          <w:sz w:val="17"/>
        </w:rPr>
        <w:t xml:space="preserve">Abies pinsapo Boiss.    Spanische Tanne*</w:t>
      </w:r>
    </w:p>
    <w:p>
      <w:r>
        <w:rPr>
          <w:rFonts w:ascii="Courier New" w:hAnsi="Courier New"/>
          <w:sz w:val="17"/>
        </w:rPr>
        <w:t xml:space="preserve">Acer platanoides L.    Spitzahorn</w:t>
      </w:r>
    </w:p>
    <w:p>
      <w:r>
        <w:rPr>
          <w:rFonts w:ascii="Courier New" w:hAnsi="Courier New"/>
          <w:sz w:val="17"/>
        </w:rPr>
        <w:t xml:space="preserve">Acer pseudoplatanus L.    Bergahorn</w:t>
      </w:r>
    </w:p>
    <w:p>
      <w:r>
        <w:rPr>
          <w:rFonts w:ascii="Courier New" w:hAnsi="Courier New"/>
          <w:sz w:val="17"/>
        </w:rPr>
        <w:t xml:space="preserve">Alnus glutinosa (L.) Gaertn.    Schwarzerle (Roterle)</w:t>
      </w:r>
    </w:p>
    <w:p>
      <w:r>
        <w:rPr>
          <w:rFonts w:ascii="Courier New" w:hAnsi="Courier New"/>
          <w:sz w:val="17"/>
        </w:rPr>
        <w:t xml:space="preserve">Alnus incana (L.) Moench    Grauerle</w:t>
      </w:r>
    </w:p>
    <w:p>
      <w:r>
        <w:rPr>
          <w:rFonts w:ascii="Courier New" w:hAnsi="Courier New"/>
          <w:sz w:val="17"/>
        </w:rPr>
        <w:t xml:space="preserve">Betula pendula Roth    Sandbirke</w:t>
      </w:r>
    </w:p>
    <w:p>
      <w:r>
        <w:rPr>
          <w:rFonts w:ascii="Courier New" w:hAnsi="Courier New"/>
          <w:sz w:val="17"/>
        </w:rPr>
        <w:t xml:space="preserve">Betula pubescens Ehrh.    Moorbirke</w:t>
      </w:r>
    </w:p>
    <w:p>
      <w:r>
        <w:rPr>
          <w:rFonts w:ascii="Courier New" w:hAnsi="Courier New"/>
          <w:sz w:val="17"/>
        </w:rPr>
        <w:t xml:space="preserve">Carpinus betulus L.    Hainbuche</w:t>
      </w:r>
    </w:p>
    <w:p>
      <w:r>
        <w:rPr>
          <w:rFonts w:ascii="Courier New" w:hAnsi="Courier New"/>
          <w:sz w:val="17"/>
        </w:rPr>
        <w:t xml:space="preserve">Castanea sativa Mill.    Esskastanie</w:t>
      </w:r>
    </w:p>
    <w:p>
      <w:r>
        <w:rPr>
          <w:rFonts w:ascii="Courier New" w:hAnsi="Courier New"/>
          <w:sz w:val="17"/>
        </w:rPr>
        <w:t xml:space="preserve">Cedrus atlantica (Endl.) Manetti    Atlaszeder*</w:t>
      </w:r>
    </w:p>
    <w:p>
      <w:r>
        <w:rPr>
          <w:rFonts w:ascii="Courier New" w:hAnsi="Courier New"/>
          <w:sz w:val="17"/>
        </w:rPr>
        <w:t xml:space="preserve">Cedrus libani A. Richard    Libanonzeder*</w:t>
      </w:r>
    </w:p>
    <w:p>
      <w:r>
        <w:rPr>
          <w:rFonts w:ascii="Courier New" w:hAnsi="Courier New"/>
          <w:sz w:val="17"/>
        </w:rPr>
        <w:t xml:space="preserve">Fagus sylvatica L.    Rotbuche</w:t>
      </w:r>
    </w:p>
    <w:p>
      <w:r>
        <w:rPr>
          <w:rFonts w:ascii="Courier New" w:hAnsi="Courier New"/>
          <w:sz w:val="17"/>
        </w:rPr>
        <w:t xml:space="preserve">Fraxinus angustifolia Vahl    Schmalblättrige Esche*</w:t>
      </w:r>
    </w:p>
    <w:p>
      <w:r>
        <w:rPr>
          <w:rFonts w:ascii="Courier New" w:hAnsi="Courier New"/>
          <w:sz w:val="17"/>
        </w:rPr>
        <w:t xml:space="preserve">Fraxinus excelsior L.    Esche</w:t>
      </w:r>
    </w:p>
    <w:p>
      <w:r>
        <w:rPr>
          <w:rFonts w:ascii="Courier New" w:hAnsi="Courier New"/>
          <w:sz w:val="17"/>
        </w:rPr>
        <w:t xml:space="preserve">Larix decidua Mill.    Europäische Lärche</w:t>
      </w:r>
    </w:p>
    <w:p>
      <w:r>
        <w:rPr>
          <w:rFonts w:ascii="Courier New" w:hAnsi="Courier New"/>
          <w:sz w:val="17"/>
        </w:rPr>
        <w:t xml:space="preserve">Larix kaempferi (Lamb.) Carr.    Japanische Lärche</w:t>
      </w:r>
    </w:p>
    <w:p>
      <w:r>
        <w:rPr>
          <w:rFonts w:ascii="Courier New" w:hAnsi="Courier New"/>
          <w:sz w:val="17"/>
        </w:rPr>
        <w:t xml:space="preserve">Larix sibirica (Muenchh.) Ledeb.    Sibirische Lärche*</w:t>
      </w:r>
    </w:p>
    <w:p>
      <w:r>
        <w:rPr>
          <w:rFonts w:ascii="Courier New" w:hAnsi="Courier New"/>
          <w:sz w:val="17"/>
        </w:rPr>
        <w:t xml:space="preserve">Larix x eurolepis Henry    Hybridlärche</w:t>
      </w:r>
    </w:p>
    <w:p>
      <w:r>
        <w:rPr>
          <w:rFonts w:ascii="Courier New" w:hAnsi="Courier New"/>
          <w:sz w:val="17"/>
        </w:rPr>
        <w:t xml:space="preserve">Picea abies (L.) Karst.    Fichte (Gemeine Fichte)</w:t>
      </w:r>
    </w:p>
    <w:p>
      <w:r>
        <w:rPr>
          <w:rFonts w:ascii="Courier New" w:hAnsi="Courier New"/>
          <w:sz w:val="17"/>
        </w:rPr>
        <w:t xml:space="preserve">Picea sitchensis (Bong.) Carr.    Sitkafichte</w:t>
      </w:r>
    </w:p>
    <w:p>
      <w:r>
        <w:rPr>
          <w:rFonts w:ascii="Courier New" w:hAnsi="Courier New"/>
          <w:sz w:val="17"/>
        </w:rPr>
        <w:t xml:space="preserve">Pinus brutia Ten.    Kalabrische Kiefer*</w:t>
      </w:r>
    </w:p>
    <w:p>
      <w:r>
        <w:rPr>
          <w:rFonts w:ascii="Courier New" w:hAnsi="Courier New"/>
          <w:sz w:val="17"/>
        </w:rPr>
        <w:t xml:space="preserve">Pinus canariensis C. Smith    Kanarenkiefer*</w:t>
      </w:r>
    </w:p>
    <w:p>
      <w:r>
        <w:rPr>
          <w:rFonts w:ascii="Courier New" w:hAnsi="Courier New"/>
          <w:sz w:val="17"/>
        </w:rPr>
        <w:t xml:space="preserve">Pinus cembra L.    Zirbelkiefer*</w:t>
      </w:r>
    </w:p>
    <w:p>
      <w:r>
        <w:rPr>
          <w:rFonts w:ascii="Courier New" w:hAnsi="Courier New"/>
          <w:sz w:val="17"/>
        </w:rPr>
        <w:t xml:space="preserve">Pinus contorta Dougl. ex Loud.    Drehkiefer*</w:t>
      </w:r>
    </w:p>
    <w:p>
      <w:r>
        <w:rPr>
          <w:rFonts w:ascii="Courier New" w:hAnsi="Courier New"/>
          <w:sz w:val="17"/>
        </w:rPr>
        <w:t xml:space="preserve">Pinus halepensis Mill.    Aleppokiefer (Seekiefer)*</w:t>
      </w:r>
    </w:p>
    <w:p>
      <w:r>
        <w:rPr>
          <w:rFonts w:ascii="Courier New" w:hAnsi="Courier New"/>
          <w:sz w:val="17"/>
        </w:rPr>
        <w:t xml:space="preserve">Pinus leucodermis Ant.    Schlangenhautkiefer*</w:t>
      </w:r>
    </w:p>
    <w:p>
      <w:r>
        <w:rPr>
          <w:rFonts w:ascii="Courier New" w:hAnsi="Courier New"/>
          <w:sz w:val="17"/>
        </w:rPr>
        <w:t xml:space="preserve">Pinus nigra Arnold    Schwarzkiefer</w:t>
      </w:r>
    </w:p>
    <w:p>
      <w:r>
        <w:rPr>
          <w:rFonts w:ascii="Courier New" w:hAnsi="Courier New"/>
          <w:sz w:val="17"/>
        </w:rPr>
        <w:t xml:space="preserve">Pinus pinaster Ait.    Strandkiefer*</w:t>
      </w:r>
    </w:p>
    <w:p>
      <w:r>
        <w:rPr>
          <w:rFonts w:ascii="Courier New" w:hAnsi="Courier New"/>
          <w:sz w:val="17"/>
        </w:rPr>
        <w:t xml:space="preserve">Pinus pinea L.    Pinie*</w:t>
      </w:r>
    </w:p>
    <w:p>
      <w:r>
        <w:rPr>
          <w:rFonts w:ascii="Courier New" w:hAnsi="Courier New"/>
          <w:sz w:val="17"/>
        </w:rPr>
        <w:t xml:space="preserve">Pinus radiata D. Don    Montereykiefer*</w:t>
      </w:r>
    </w:p>
    <w:p>
      <w:r>
        <w:rPr>
          <w:rFonts w:ascii="Courier New" w:hAnsi="Courier New"/>
          <w:sz w:val="17"/>
        </w:rPr>
        <w:t xml:space="preserve">Pinus sylvestris L.    Waldkiefer (Gemeine Kiefer)</w:t>
      </w:r>
    </w:p>
    <w:p>
      <w:r>
        <w:rPr>
          <w:rFonts w:ascii="Courier New" w:hAnsi="Courier New"/>
          <w:sz w:val="17"/>
        </w:rPr>
        <w:t xml:space="preserve">Populus spp.    Pappeln (alle Arten und künstlichen Hybriden)</w:t>
      </w:r>
    </w:p>
    <w:p>
      <w:r>
        <w:rPr>
          <w:rFonts w:ascii="Courier New" w:hAnsi="Courier New"/>
          <w:sz w:val="17"/>
        </w:rPr>
        <w:t xml:space="preserve">Prunus avium L.    Vogelkirsche (außer zur Verwendung im Obstbau)</w:t>
      </w:r>
    </w:p>
    <w:p>
      <w:r>
        <w:rPr>
          <w:rFonts w:ascii="Courier New" w:hAnsi="Courier New"/>
          <w:sz w:val="17"/>
        </w:rPr>
        <w:t xml:space="preserve">Pseudotsuga menziesii (Mirb.) Franco    Douglasie</w:t>
      </w:r>
    </w:p>
    <w:p>
      <w:r>
        <w:rPr>
          <w:rFonts w:ascii="Courier New" w:hAnsi="Courier New"/>
          <w:sz w:val="17"/>
        </w:rPr>
        <w:t xml:space="preserve">Quercus cerris L.    Zerreiche*</w:t>
      </w:r>
    </w:p>
    <w:p>
      <w:r>
        <w:rPr>
          <w:rFonts w:ascii="Courier New" w:hAnsi="Courier New"/>
          <w:sz w:val="17"/>
        </w:rPr>
        <w:t xml:space="preserve">Quercus ilex L.    Steineiche*</w:t>
      </w:r>
    </w:p>
    <w:p>
      <w:r>
        <w:rPr>
          <w:rFonts w:ascii="Courier New" w:hAnsi="Courier New"/>
          <w:sz w:val="17"/>
        </w:rPr>
        <w:t xml:space="preserve">Quercus petraea (Mattuschka) Liebl.    Traubeneiche</w:t>
      </w:r>
    </w:p>
    <w:p>
      <w:r>
        <w:rPr>
          <w:rFonts w:ascii="Courier New" w:hAnsi="Courier New"/>
          <w:sz w:val="17"/>
        </w:rPr>
        <w:t xml:space="preserve">Quercus pubescens Willd.    Flaumeiche*</w:t>
      </w:r>
    </w:p>
    <w:p>
      <w:r>
        <w:rPr>
          <w:rFonts w:ascii="Courier New" w:hAnsi="Courier New"/>
          <w:sz w:val="17"/>
        </w:rPr>
        <w:t xml:space="preserve">Quercus robur L.    Stieleiche</w:t>
      </w:r>
    </w:p>
    <w:p>
      <w:r>
        <w:rPr>
          <w:rFonts w:ascii="Courier New" w:hAnsi="Courier New"/>
          <w:sz w:val="17"/>
        </w:rPr>
        <w:t xml:space="preserve">Quercus rubra L.    Roteiche</w:t>
      </w:r>
    </w:p>
    <w:p>
      <w:r>
        <w:rPr>
          <w:rFonts w:ascii="Courier New" w:hAnsi="Courier New"/>
          <w:sz w:val="17"/>
        </w:rPr>
        <w:t xml:space="preserve">Quercus suber L.    Korkeiche*</w:t>
      </w:r>
    </w:p>
    <w:p>
      <w:r>
        <w:rPr>
          <w:rFonts w:ascii="Courier New" w:hAnsi="Courier New"/>
          <w:sz w:val="17"/>
        </w:rPr>
        <w:t xml:space="preserve">Robinia pseudoacacia L.    Robinie</w:t>
      </w:r>
    </w:p>
    <w:p>
      <w:r>
        <w:rPr>
          <w:rFonts w:ascii="Courier New" w:hAnsi="Courier New"/>
          <w:sz w:val="17"/>
        </w:rPr>
        <w:t xml:space="preserve">Tilia cordata Mill.    Winterlinde</w:t>
      </w:r>
    </w:p>
    <w:p>
      <w:r>
        <w:rPr>
          <w:rFonts w:ascii="Courier New" w:hAnsi="Courier New"/>
          <w:sz w:val="17"/>
        </w:rPr>
        <w:t xml:space="preserve">Tilia platyphyllos Scop.    Sommerlinde</w:t>
      </w:r>
    </w:p>
    <w:p>
      <w:r>
        <w:rPr>
          <w:color w:val="555555"/>
          <w:sz w:val="17"/>
        </w:rPr>
        <w:t xml:space="preserve">Zitiervorschlag: Anlage FoVG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https://recht.nulegal.eu/gesetze/FoVG/anlage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