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FoVDV — Stammzertifikate</w:t>
      </w:r>
    </w:p>
    <w:p>
      <w:r>
        <w:rPr>
          <w:color w:val="555555"/>
          <w:sz w:val="18"/>
        </w:rPr>
        <w:t xml:space="preserve">Forstvermehrungsgut-Durchführungsverordnung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Stammzertifikate für Vermehrungsgut von</w:t>
      </w:r>
    </w:p>
    <w:p>
      <w:pPr>
        <w:ind w:left="420"/>
      </w:pPr>
      <w:r>
        <w:t xml:space="preserve">1. Saatgutquellen und Erntebeständen;</w:t>
      </w:r>
    </w:p>
    <w:p>
      <w:pPr>
        <w:ind w:left="420"/>
      </w:pPr>
      <w:r>
        <w:t xml:space="preserve">2. Mischungen;</w:t>
      </w:r>
    </w:p>
    <w:p>
      <w:pPr>
        <w:ind w:left="420"/>
      </w:pPr>
      <w:r>
        <w:t xml:space="preserve">3. Samenplantagen oder Familieneltern;</w:t>
      </w:r>
    </w:p>
    <w:p>
      <w:pPr>
        <w:ind w:left="420"/>
      </w:pPr>
      <w:r>
        <w:t xml:space="preserve">4. Klonen und Klonmischungen</w:t>
      </w:r>
    </w:p>
    <w:p>
      <w:r>
        <w:t xml:space="preserve">müssen den aus den Anlagen 1 bis 4 ersichtlichen Mustern entsprechen.</w:t>
      </w:r>
    </w:p>
    <w:p>
      <w:r>
        <w:rPr>
          <w:color w:val="555555"/>
          <w:sz w:val="17"/>
        </w:rPr>
        <w:t xml:space="preserve">Zitiervorschlag: § 1 FoVDV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