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Beteiligte können sich durch Bevollmächtigte vertreten lassen und zu Verhandlungen mit einem Beistand erscheinen.</w:t>
      </w:r>
    </w:p>
    <w:p>
      <w:r>
        <w:t xml:space="preserve">(2) Das von einem Beistand Vorgetragene gilt als von dem Beteiligten vorgebracht, soweit es dieser nicht unverzüglich in der Verhandlung widerruft oder berichtigt.</w:t>
      </w:r>
    </w:p>
    <w:p>
      <w:r>
        <w:rPr>
          <w:color w:val="555555"/>
          <w:sz w:val="17"/>
        </w:rPr>
        <w:t xml:space="preserve">Zitiervorschlag: § 120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