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FluggastrechteVO — Ausgleichsanspruch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Wird auf diesen Artikel Bezug genommen, so erhalten die Fluggäste Ausgleichszahlungen in folgender Höhe:</w:t>
      </w:r>
    </w:p>
    <w:p>
      <w:r>
        <w:t xml:space="preserve">a) 250 EUR bei allen Flügen über eine Entfernung von 1 500 km oder weniger,</w:t>
      </w:r>
    </w:p>
    <w:p>
      <w:r>
        <w:t xml:space="preserve">b) 400 EUR bei allen innergemeinschaftlichen Flügen über eine Entfernung von mehr als 1 500 km und bei allen anderen Flügen über eine Entfernung zwischen 1 500 km und 3 500 km,</w:t>
      </w:r>
    </w:p>
    <w:p>
      <w:r>
        <w:t xml:space="preserve">c) 600 EUR bei allen nicht unter Buchstabe a) oder b) fallenden Flügen.</w:t>
      </w:r>
    </w:p>
    <w:p>
      <w:r>
        <w:t xml:space="preserve">Bei der Ermittlung der Entfernung wird der letzte Zielort zugrunde gelegt, an dem der Fluggast infolge der Nichtbeförderung oder der Annullierung später als zur planmäßigen Ankunftszeit ankommt.</w:t>
      </w:r>
    </w:p>
    <w:p>
      <w:r>
        <w:t xml:space="preserve">(2) Wird Fluggästen gemäß Artikel 8 eine anderweitige Beförderung zu ihrem Endziel mit einem Alternativflug angeboten, dessen Ankunftszeit</w:t>
      </w:r>
    </w:p>
    <w:p>
      <w:r>
        <w:t xml:space="preserve">a) bei allen Flügen über eine Entfernung von 1 500 km oder weniger nicht später als zwei Stunden oder</w:t>
      </w:r>
    </w:p>
    <w:p>
      <w:r>
        <w:t xml:space="preserve">b) bei allen innergemeinschaftlichen Flügen über eine Entfernung von mehr als 1 500 km und bei allen anderen Flügen über eine Entfernung zwischen 1 500 und 3 500 km nicht später als drei Stunden oder</w:t>
      </w:r>
    </w:p>
    <w:p>
      <w:r>
        <w:t xml:space="preserve">c) bei allen nicht unter Buchstabe a) oder b) fallenden Flügen nicht später als vier Stunden</w:t>
      </w:r>
    </w:p>
    <w:p>
      <w:r>
        <w:t xml:space="preserve">nach der planmäßigen Ankunftszeit des ursprünglich gebuchten Fluges liegt, so kann das ausführende Luftfahrtunternehmen die Ausgleichszahlungen nach Absatz 1 um 50 % kürzen.</w:t>
      </w:r>
    </w:p>
    <w:p>
      <w:r>
        <w:t xml:space="preserve">(3) Die Ausgleichszahlungen nach Absatz 1 erfolgen durch Barzahlung, durch elektronische oder gewöhnliche Überweisung, durch Scheck oder, mit schriftlichem Einverständnis des Fluggasts, in Form von Reisegutscheinen und/oder anderen Dienstleistungen.</w:t>
      </w:r>
    </w:p>
    <w:p>
      <w:r>
        <w:t xml:space="preserve">(4) Die in den Absätzen 1 und 2 genannten Entfernungen werden nach der Methode der Großkreisentfernung ermittelt.</w:t>
      </w:r>
    </w:p>
    <w:p>
      <w:r>
        <w:rPr>
          <w:color w:val="555555"/>
          <w:sz w:val="17"/>
        </w:rPr>
        <w:t xml:space="preserve">Zitiervorschlag: Art 7 FluggastrechteVO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https://recht.nulegal.eu/gesetze/FluggastrechteVO/7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