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FlugfunkV 2008 — Prüfungsbehörde</w:t>
      </w:r>
    </w:p>
    <w:p>
      <w:r>
        <w:rPr>
          <w:color w:val="555555"/>
          <w:sz w:val="18"/>
        </w:rPr>
        <w:t xml:space="preserve">Verordnung über Flugfunkzeugnisse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Prüfungsbehörde ist die Bundesnetzagentur für Elektrizität, Gas, Telekommunikation, Post und Eisenbahnen (Bundesnetzagentur). Die für Prüfungen örtlich zuständigen Außenstellen gibt die Bundesnetzagentur in ihrem Amtsblatt bekannt.</w:t>
      </w:r>
    </w:p>
    <w:p>
      <w:r>
        <w:t xml:space="preserve">(2) Das Bundesministerium für Wirtschaft und Technologie kann im Einvernehmen mit dem Bundesministerium für Verkehr, Bau und Stadtentwicklung weitere Behörden als Prüfungsbehörden benennen.</w:t>
      </w:r>
    </w:p>
    <w:p>
      <w:r>
        <w:rPr>
          <w:color w:val="555555"/>
          <w:sz w:val="17"/>
        </w:rPr>
        <w:t xml:space="preserve">Zitiervorschlag: § 4 FlugfunkV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https://recht.nulegal.eu/gesetze/FlugfunkV%202008/4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