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FlugfunkV 2008 — Erwerb von Flugfunkzeugnissen durch Inhaber einer Bescheinigung der Bundeswehr</w:t>
      </w:r>
    </w:p>
    <w:p>
      <w:r>
        <w:rPr>
          <w:color w:val="555555"/>
          <w:sz w:val="18"/>
        </w:rPr>
        <w:t xml:space="preserve">Verordnung über Flugfunkzeugnisse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Inhabern einer Bescheinigung der Bundeswehr über den Besitz eines Militärluftfahrzeugführerscheines, Militärluftfahrzeugbesatzungsscheines oder einer Militärischen Lizenz für den Flugverkehrskontrolldienst wird auf Antrag ausgestellt:</w:t>
      </w:r>
    </w:p>
    <w:p>
      <w:pPr>
        <w:ind w:left="420"/>
      </w:pPr>
      <w:r>
        <w:t xml:space="preserve">1. das BZF I, wenn sie zur Ausübung des Sprechfunks entsprechend § 2 Absatz 3 Nummer 2 berechtigt sind, oder</w:t>
      </w:r>
    </w:p>
    <w:p>
      <w:pPr>
        <w:ind w:left="420"/>
      </w:pPr>
      <w:r>
        <w:t xml:space="preserve">2. das AZF, wenn sie zur Ausübung des Sprechfunks entsprechend § 2 Absatz 3 Nummer 1 berechtigt sind.</w:t>
      </w:r>
    </w:p>
    <w:p>
      <w:r>
        <w:t xml:space="preserve">(2) Über den Antrag entscheidet die Bundesnetzagentur.</w:t>
      </w:r>
    </w:p>
    <w:p>
      <w:r>
        <w:t xml:space="preserve">(3) Dem Antrag auf Ausstellen eines Flugfunkzeugnisses ist unter Angabe der beantragten Zeugnisart die Bescheinigung der Bundeswehr nach Absatz 1 beizufügen.</w:t>
      </w:r>
    </w:p>
    <w:p>
      <w:r>
        <w:rPr>
          <w:color w:val="555555"/>
          <w:sz w:val="17"/>
        </w:rPr>
        <w:t xml:space="preserve">Zitiervorschlag: § 13 FlugfunkV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https://recht.nulegal.eu/gesetze/FlugfunkV%202008/13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