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FlugfunkV 2008 — Allgemeines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Ausübung des Flugfunk- und Flugnavigationsfunkdienstes (Flugfunkdienst) bei Boden- und Luftfunkstellen in der Bundesrepublik Deutschland bedarf es eines gültigen Flugfunkzeugnisses oder einer gleichwertigen Bescheinigung.</w:t>
      </w:r>
    </w:p>
    <w:p>
      <w:r>
        <w:t xml:space="preserve">(2) Ausgenommen hiervon ist die Ausübung des Flugfunkdienstes</w:t>
      </w:r>
    </w:p>
    <w:p>
      <w:pPr>
        <w:ind w:left="420"/>
      </w:pPr>
      <w:r>
        <w:t xml:space="preserve">1. bei Luftfunkstellen an Bord von Freiballonen, Luftsportgeräten und Segelflugzeugen, soweit sie nicht in Lufträumen der Klassen B, C und D betrieben werden;</w:t>
      </w:r>
    </w:p>
    <w:p>
      <w:pPr>
        <w:ind w:left="420"/>
      </w:pPr>
      <w:r>
        <w:t xml:space="preserve">2. bei Luftfunkstellen an Bord von Luftfahrzeugen, die bei der Ausbildung von Luftfahrtpersonal verwendet werden;</w:t>
      </w:r>
    </w:p>
    <w:p>
      <w:pPr>
        <w:ind w:left="420"/>
      </w:pPr>
      <w:r>
        <w:t xml:space="preserve">3. bei Funkstellen in Kraftfahrzeugen, die ausschließlich für die Verbindung mit Luftfunkstellen in Freiballonen, Luftsportgeräten und Segelflugzeugen betrieben werden;</w:t>
      </w:r>
    </w:p>
    <w:p>
      <w:pPr>
        <w:ind w:left="420"/>
      </w:pPr>
      <w:r>
        <w:t xml:space="preserve">4. bei Bodenfunkstellen, die ausschließlich für die Übermittlung von Flugbetriebsmeldungen eingesetzt oder die ausschließlich zu Ausbildungszwecken verwendet werden;</w:t>
      </w:r>
    </w:p>
    <w:p>
      <w:pPr>
        <w:ind w:left="420"/>
      </w:pPr>
      <w:r>
        <w:t xml:space="preserve">5. durch Berechtigte, die Wartungs- und Reparaturarbeiten an Funkgeräten durchführen und im Rahmen dieser Tätigkeit zu Überprüfungszwecken am Flugfunk teilnehmen;</w:t>
      </w:r>
    </w:p>
    <w:p>
      <w:pPr>
        <w:ind w:left="420"/>
      </w:pPr>
      <w:r>
        <w:t xml:space="preserve">6. durch Berechtigte, die sich mit Kraftfahrzeugen auf den Betriebsflächen eines Flughafens bewegen;</w:t>
      </w:r>
    </w:p>
    <w:p>
      <w:pPr>
        <w:ind w:left="420"/>
      </w:pPr>
      <w:r>
        <w:t xml:space="preserve">7. nach Maßgabe des § 2 Absatz 3 und 4 dieser Verordnung;</w:t>
      </w:r>
    </w:p>
    <w:p>
      <w:pPr>
        <w:ind w:left="420"/>
      </w:pPr>
      <w:r>
        <w:t xml:space="preserve">8. durch Einsatzkräfte der Feuerwehren von Flughafenunternehmen auf Flugplätzen mit Flugverkehrskontrollstelle unter Verwendung der Feuerwehrfrequenz gemäß § 45 Absatz 5 der Luftverkehrs-Zulassungs-Ordnung in der jeweils geltenden Fassung.</w:t>
      </w:r>
    </w:p>
    <w:p>
      <w:r>
        <w:rPr>
          <w:color w:val="555555"/>
          <w:sz w:val="17"/>
        </w:rPr>
        <w:t xml:space="preserve">Zitiervorschlag: § 1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