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FlugDaG — Datenübermittlung an Europol</w:t>
      </w:r>
    </w:p>
    <w:p>
      <w:r>
        <w:rPr>
          <w:color w:val="555555"/>
          <w:sz w:val="18"/>
        </w:rPr>
        <w:t xml:space="preserve">Fluggastdatengesetz</w:t>
      </w:r>
    </w:p>
    <w:p>
      <w:r>
        <w:rPr>
          <w:color w:val="555555"/>
          <w:sz w:val="18"/>
        </w:rPr>
        <w:t xml:space="preserve">Stand: 10.06.2019 (konsolidierte Textfassung, kein amtliches Inkrafttretensdatum)</w:t>
      </w:r>
    </w:p>
    <w:p>
      <w:r>
        <w:t xml:space="preserve">Die Fluggastdatenzentralstelle kann Fluggastdaten und die Ergebnisse der Verarbeitung dieser Daten an Europol übermitteln, wenn ein Ersuchen von Europol vorliegt, aus dem sich tatsächliche Anhaltspunkte dafür ergeben, dass die Übermittlung zur Verhütung oder Verfolgung von terroristischen Straftaten oder schwerer Kriminalität durch Europol erforderlich ist. § 5 Absatz 2 gilt entsprechend.</w:t>
      </w:r>
    </w:p>
    <w:p>
      <w:r>
        <w:rPr>
          <w:color w:val="555555"/>
          <w:sz w:val="17"/>
        </w:rPr>
        <w:t xml:space="preserve">Zitiervorschlag: § 9 FlugDaG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https://recht.nulegal.eu/gesetze/FlugDaG/9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