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FlugBelWertV — Durchschnittlicher Marktwert</w:t>
      </w:r>
    </w:p>
    <w:p>
      <w:r>
        <w:rPr>
          <w:color w:val="555555"/>
          <w:sz w:val="18"/>
        </w:rPr>
        <w:t xml:space="preserve">Flugzeugbeleihungswertermittlungsverordnung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durchschnittliche Marktwert ist der Durchschnittsbetrag der Marktwerte eines gleichartigen Flugzeugs für die zugrunde zu legenden letzten Kalenderjahre vor dem Jahr der Wertermittlung.</w:t>
      </w:r>
    </w:p>
    <w:p>
      <w:r>
        <w:t xml:space="preserve">(2) § 9 Absatz 2 gilt entsprechend.</w:t>
      </w:r>
    </w:p>
    <w:p>
      <w:r>
        <w:rPr>
          <w:color w:val="555555"/>
          <w:sz w:val="17"/>
        </w:rPr>
        <w:t xml:space="preserve">Zitiervorschlag: § 10 FlugBelWertV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https://recht.nulegal.eu/gesetze/FlugBelWertV/10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