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FluLärmPadV (Nordrhein-Westfalen)</w:t>
      </w:r>
    </w:p>
    <w:p>
      <w:r>
        <w:rPr>
          <w:color w:val="555555"/>
          <w:sz w:val="18"/>
        </w:rPr>
        <w:t xml:space="preserve">Fluglärmschutzverordnung Paderborn/Lippstadt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 nach ihrer Verkündung in Kraft.</w:t>
      </w:r>
    </w:p>
    <w:p>
      <w:r>
        <w:t xml:space="preserve">Die Landesregierung</w:t>
      </w:r>
    </w:p>
    <w:p>
      <w:r>
        <w:t xml:space="preserve">Nordrhein-Westfalen</w:t>
      </w:r>
    </w:p>
    <w:p>
      <w:r>
        <w:t xml:space="preserve">Die Ministerpräsidentin</w:t>
      </w:r>
    </w:p>
    <w:p>
      <w:r>
        <w:t xml:space="preserve">Der Minister</w:t>
      </w:r>
    </w:p>
    <w:p>
      <w:r>
        <w:t xml:space="preserve">für Klimaschutz, Umwelt, Landwirtschaft,</w:t>
      </w:r>
    </w:p>
    <w:p>
      <w:r>
        <w:t xml:space="preserve">Natur- und Verbraucherschutz</w:t>
      </w:r>
    </w:p>
    <w:p>
      <w:r>
        <w:rPr>
          <w:color w:val="555555"/>
          <w:sz w:val="17"/>
        </w:rPr>
        <w:t xml:space="preserve">Zitiervorschlag: § 5 FluLärmPadV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https://recht.nulegal.eu/gesetze/FluL%C3%A4rmPadV/5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