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FloristMFPrV — Bestehen der Prüfung, Gesamtnote</w:t>
      </w:r>
    </w:p>
    <w:p>
      <w:r>
        <w:rPr>
          <w:color w:val="555555"/>
          <w:sz w:val="18"/>
        </w:rPr>
        <w:t xml:space="preserve">Floristmeister-Fortbildungsprüfungsverordnung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jeder Situationsaufgabe nach § 6 Absatz 2 und 3,</w:t>
      </w:r>
    </w:p>
    <w:p>
      <w:pPr>
        <w:ind w:left="420"/>
      </w:pPr>
      <w:r>
        <w:t xml:space="preserve">2. in der Situationsaufgabe nach § 6 Absatz 5</w:t>
      </w:r>
    </w:p>
    <w:p>
      <w:pPr>
        <w:ind w:left="780"/>
      </w:pPr>
      <w:r>
        <w:t xml:space="preserve">a) für die Konzeption und praktische Umsetzung nach § 8 Absatz 3 Satz 1 Nummer 1 und Satz 2,</w:t>
      </w:r>
    </w:p>
    <w:p>
      <w:pPr>
        <w:ind w:left="780"/>
      </w:pPr>
      <w:r>
        <w:t xml:space="preserve">b) in der Präsentation mit Fachgespräch sowie</w:t>
      </w:r>
    </w:p>
    <w:p>
      <w:pPr>
        <w:ind w:left="420"/>
      </w:pPr>
      <w:r>
        <w:t xml:space="preserve">3. im schriftlichen und im praktischen Teil der berufs- und arbeitspädagogischen Eignung nach § 6 Absatz 6.</w:t>
      </w:r>
    </w:p>
    <w:p>
      <w:r>
        <w:t xml:space="preserve">(2) Den Bewertungen für die Situationsaufgaben nach § 6 Absatz 2 und 3, für die Konzeption und praktische Umsetzung und für die Präsentation mit Fachgespräch ist nach Anlage 1 die jeweilige Note als Dezimalzahl zuzuordnen.</w:t>
      </w:r>
    </w:p>
    <w:p>
      <w:r>
        <w:t xml:space="preserve">(3) Für die Bildung einer Gesamtnote ist als Gesamtpunktzahl das arithmetische Mittel zu berechnen aus der jeweiligen Bewertung:</w:t>
      </w:r>
    </w:p>
    <w:p>
      <w:pPr>
        <w:ind w:left="420"/>
      </w:pPr>
      <w:r>
        <w:t xml:space="preserve">1. für die Situationsaufgabe nach § 6 Absatz 2,</w:t>
      </w:r>
    </w:p>
    <w:p>
      <w:pPr>
        <w:ind w:left="420"/>
      </w:pPr>
      <w:r>
        <w:t xml:space="preserve">2. für die Situationsaufgabe nach § 6 Absatz 3,</w:t>
      </w:r>
    </w:p>
    <w:p>
      <w:pPr>
        <w:ind w:left="420"/>
      </w:pPr>
      <w:r>
        <w:t xml:space="preserve">3. für die Konzeption und praktische Umsetzung nach Absatz 1 Nummer 2 Buchstabe a und</w:t>
      </w:r>
    </w:p>
    <w:p>
      <w:pPr>
        <w:ind w:left="420"/>
      </w:pPr>
      <w:r>
        <w:t xml:space="preserve">4. für die Präsentation mit Fachgespräch.</w:t>
      </w:r>
    </w:p>
    <w:p>
      <w:r>
        <w:t xml:space="preserve">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9 FloristMFPrV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