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FloristAusbV 2025 — Prüfungsbereich „Warenwirtschaft“</w:t>
      </w:r>
    </w:p>
    <w:p>
      <w:r>
        <w:rPr>
          <w:color w:val="555555"/>
          <w:sz w:val="18"/>
        </w:rPr>
        <w:t xml:space="preserve">Floristen-Ausbildungsverordnung</w:t>
      </w:r>
    </w:p>
    <w:p>
      <w:r>
        <w:rPr>
          <w:color w:val="555555"/>
          <w:sz w:val="18"/>
        </w:rPr>
        <w:t xml:space="preserve">Stand: 01.08.2025 (konsolidierte Textfassung, kein amtliches Inkrafttretensdatum)</w:t>
      </w:r>
    </w:p>
    <w:p>
      <w:r>
        <w:t xml:space="preserve">(1) Im Prüfungsbereich „Warenwirtschaft“ hat der Prüfling nachzuweisen, dass er in der Lage ist,</w:t>
      </w:r>
    </w:p>
    <w:p>
      <w:pPr>
        <w:ind w:left="420"/>
      </w:pPr>
      <w:r>
        <w:t xml:space="preserve">1. das Vorgehen zur Beschaffung von Waren zu beschreiben,</w:t>
      </w:r>
    </w:p>
    <w:p>
      <w:pPr>
        <w:ind w:left="420"/>
      </w:pPr>
      <w:r>
        <w:t xml:space="preserve">2. die Annahme und Kontrolle von Waren zu erläutern,</w:t>
      </w:r>
    </w:p>
    <w:p>
      <w:pPr>
        <w:ind w:left="420"/>
      </w:pPr>
      <w:r>
        <w:t xml:space="preserve">3. die werterhaltende Lagerung von Waren zu erläutern,</w:t>
      </w:r>
    </w:p>
    <w:p>
      <w:pPr>
        <w:ind w:left="420"/>
      </w:pPr>
      <w:r>
        <w:t xml:space="preserve">4. Marketingmaßnahmen anlassbezogen auszuwählen und deren Umsetzung zu beschreiben,</w:t>
      </w:r>
    </w:p>
    <w:p>
      <w:pPr>
        <w:ind w:left="420"/>
      </w:pPr>
      <w:r>
        <w:t xml:space="preserve">5. die Präsentation von Waren darzustellen,</w:t>
      </w:r>
    </w:p>
    <w:p>
      <w:pPr>
        <w:ind w:left="420"/>
      </w:pPr>
      <w:r>
        <w:t xml:space="preserve">6. den Verkauf von Waren unter Nutzung von Zahlungssystemen und Kassensystemen zu erklären,</w:t>
      </w:r>
    </w:p>
    <w:p>
      <w:pPr>
        <w:ind w:left="420"/>
      </w:pPr>
      <w:r>
        <w:t xml:space="preserve">7. die Umsetzung von Maßnahmen zur Qualitätssicherung, Wirtschaftlichkeit und Nachhaltigkeit sowie zur Sicherheit und zum Gesundheitsschutz bei der Arbeit darzustellen sowie</w:t>
      </w:r>
    </w:p>
    <w:p>
      <w:pPr>
        <w:ind w:left="420"/>
      </w:pPr>
      <w:r>
        <w:t xml:space="preserve">8. wesentliche fachliche Zusammenhänge aufzuzeigen und seine Vorgehensweise zu begründen.</w:t>
      </w:r>
    </w:p>
    <w:p>
      <w:r>
        <w:t xml:space="preserve">(2) Die Aufgaben müssen praxisbezogen sein. Der Prüfling hat die Aufgaben schriftlich zu bearbeiten.</w:t>
      </w:r>
    </w:p>
    <w:p>
      <w:r>
        <w:t xml:space="preserve">(3) Die Prüfungszeit beträgt 90 Minuten.</w:t>
      </w:r>
    </w:p>
    <w:p>
      <w:r>
        <w:rPr>
          <w:color w:val="555555"/>
          <w:sz w:val="17"/>
        </w:rPr>
        <w:t xml:space="preserve">Zitiervorschlag: § 13 FloristAusbV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https://recht.nulegal.eu/gesetze/FloristAusbV%202025/13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