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FlexMstrV</w:t>
      </w:r>
    </w:p>
    <w:p>
      <w:r>
        <w:rPr>
          <w:color w:val="555555"/>
          <w:sz w:val="18"/>
        </w:rPr>
        <w:t xml:space="preserve">Flexografenmeisterverordnung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verordnet das Bundesministerium für Wirtschaft im Einvernehmen mit dem Bundesministerium für Bildung und Wissenschaft:</w:t>
      </w:r>
    </w:p>
    <w:p>
      <w:r>
        <w:rPr>
          <w:color w:val="555555"/>
          <w:sz w:val="17"/>
        </w:rPr>
        <w:t xml:space="preserve">Zitiervorschlag: Eingangsformel FlexMstrV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https://recht.nulegal.eu/gesetze/FlexMstrV/eingangsformel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