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FleiMstrV 2012 — Fachgespräch</w:t>
      </w:r>
    </w:p>
    <w:p>
      <w:r>
        <w:rPr>
          <w:color w:val="555555"/>
          <w:sz w:val="18"/>
        </w:rPr>
        <w:t xml:space="preserve">Fleischermeisterverordnung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Über das abgeschlossene Meisterprüfungsprojekt hat der Prüfling in einem Fachgespräch nachzuweisen, dass er befähigt ist,</w:t>
      </w:r>
    </w:p>
    <w:p>
      <w:pPr>
        <w:ind w:left="420"/>
      </w:pPr>
      <w:r>
        <w:t xml:space="preserve">1. die fachlichen Zusammenhänge aufzuzeigen, die dem Meisterprüfungsprojekt zugrunde liegen,</w:t>
      </w:r>
    </w:p>
    <w:p>
      <w:pPr>
        <w:ind w:left="420"/>
      </w:pPr>
      <w:r>
        <w:t xml:space="preserve">2. den Ablauf des Meisterprüfungsprojekts zu begründen,</w:t>
      </w:r>
    </w:p>
    <w:p>
      <w:pPr>
        <w:ind w:left="420"/>
      </w:pPr>
      <w:r>
        <w:t xml:space="preserve">3. mit dem Meisterprüfungsprojekt verbundene berufsbezogene Probleme sowie deren Lösungen darzustellen und dabei neue Entwicklungen zu berücksichtigen.</w:t>
      </w:r>
    </w:p>
    <w:p>
      <w:r>
        <w:rPr>
          <w:color w:val="555555"/>
          <w:sz w:val="17"/>
        </w:rPr>
        <w:t xml:space="preserve">Zitiervorschlag: § 5 FleiMstrV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https://recht.nulegal.eu/gesetze/FleiMstrV%202012/5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