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FleiAusbV 2005 — Berichtsheft</w:t>
      </w:r>
    </w:p>
    <w:p>
      <w:r>
        <w:rPr>
          <w:color w:val="555555"/>
          <w:sz w:val="18"/>
        </w:rPr>
        <w:t xml:space="preserve">Verordnung über die Berufsausbildung zum Fleischer/zur Fleischerin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Auszubildenden haben ein Berichtsheft in Form eines Ausbildungsnachweises zu führen. Ihnen ist Gelegenheit zu geben, das Berichtsheft während der Ausbildungszeit zu führen. Die Ausbildenden haben das Berichtsheft regelmäßig durchzusehen.</w:t>
      </w:r>
    </w:p>
    <w:p>
      <w:r>
        <w:rPr>
          <w:color w:val="555555"/>
          <w:sz w:val="17"/>
        </w:rPr>
        <w:t xml:space="preserve">Zitiervorschlag: § 7 FleiAusbV 2005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https://recht.nulegal.eu/gesetze/FleiAusbV%202005/7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