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FlechtwAusbV — Ausbildungsberufsbild</w:t>
      </w:r>
    </w:p>
    <w:p>
      <w:r>
        <w:rPr>
          <w:color w:val="555555"/>
          <w:sz w:val="18"/>
        </w:rPr>
        <w:t xml:space="preserve">Verordnung über die Berufsausbildung zum Flechtwerkgestalter/zur Flechtwerkgestalterin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Gegenstand der Berufsausbildung sind mindestens die folgenden Fertigkeiten, Kenntnisse und Fähigkeiten:</w:t>
      </w:r>
    </w:p>
    <w:p>
      <w:pPr>
        <w:ind w:left="420"/>
      </w:pPr>
      <w:r>
        <w:t xml:space="preserve">1. Berufsbildung, Arbeits- und Tarifrecht,</w:t>
      </w:r>
    </w:p>
    <w:p>
      <w:pPr>
        <w:ind w:left="420"/>
      </w:pPr>
      <w:r>
        <w:t xml:space="preserve">2. Aufbau und Organisation des Ausbildungsbetriebes,</w:t>
      </w:r>
    </w:p>
    <w:p>
      <w:pPr>
        <w:ind w:left="420"/>
      </w:pPr>
      <w:r>
        <w:t xml:space="preserve">3. Sicherheit und Gesundheitsschutz bei der Arbeit,</w:t>
      </w:r>
    </w:p>
    <w:p>
      <w:pPr>
        <w:ind w:left="420"/>
      </w:pPr>
      <w:r>
        <w:t xml:space="preserve">4. Umweltschutz,</w:t>
      </w:r>
    </w:p>
    <w:p>
      <w:pPr>
        <w:ind w:left="420"/>
      </w:pPr>
      <w:r>
        <w:t xml:space="preserve">5. Anwenden von Informations- und Kommunikationstechniken,</w:t>
      </w:r>
    </w:p>
    <w:p>
      <w:pPr>
        <w:ind w:left="420"/>
      </w:pPr>
      <w:r>
        <w:t xml:space="preserve">6. Planen und Vorbereiten von Arbeitsabläufen, Arbeiten im Team,</w:t>
      </w:r>
    </w:p>
    <w:p>
      <w:pPr>
        <w:ind w:left="420"/>
      </w:pPr>
      <w:r>
        <w:t xml:space="preserve">7. Entwerfen und Gestalten von Flechtwerken,</w:t>
      </w:r>
    </w:p>
    <w:p>
      <w:pPr>
        <w:ind w:left="420"/>
      </w:pPr>
      <w:r>
        <w:t xml:space="preserve">8. Handhaben und Instandhalten von Werkzeugen, Geräten, Maschinen und Schablonen,</w:t>
      </w:r>
    </w:p>
    <w:p>
      <w:pPr>
        <w:ind w:left="420"/>
      </w:pPr>
      <w:r>
        <w:t xml:space="preserve">9. Be- und Verarbeiten von Werk- und Hilfsstoffen,</w:t>
      </w:r>
    </w:p>
    <w:p>
      <w:pPr>
        <w:ind w:left="420"/>
      </w:pPr>
      <w:r>
        <w:t xml:space="preserve">10. Herstellen von Flechtwerken,</w:t>
      </w:r>
    </w:p>
    <w:p>
      <w:pPr>
        <w:ind w:left="420"/>
      </w:pPr>
      <w:r>
        <w:t xml:space="preserve">11. Behandeln von Oberflächen,</w:t>
      </w:r>
    </w:p>
    <w:p>
      <w:pPr>
        <w:ind w:left="420"/>
      </w:pPr>
      <w:r>
        <w:t xml:space="preserve">12. Durchführen von Präsentationen,</w:t>
      </w:r>
    </w:p>
    <w:p>
      <w:pPr>
        <w:ind w:left="420"/>
      </w:pPr>
      <w:r>
        <w:t xml:space="preserve">13. Lagern und Ausliefern von Produkten,</w:t>
      </w:r>
    </w:p>
    <w:p>
      <w:pPr>
        <w:ind w:left="420"/>
      </w:pPr>
      <w:r>
        <w:t xml:space="preserve">14. Durchführen von qualitätssichernden Maßnahmen,</w:t>
      </w:r>
    </w:p>
    <w:p>
      <w:pPr>
        <w:ind w:left="420"/>
      </w:pPr>
      <w:r>
        <w:t xml:space="preserve">15. Kundenorientierung.</w:t>
      </w:r>
    </w:p>
    <w:p>
      <w:r>
        <w:rPr>
          <w:color w:val="555555"/>
          <w:sz w:val="17"/>
        </w:rPr>
        <w:t xml:space="preserve">Zitiervorschlag: § 5 FlechtwAusbV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https://recht.nulegal.eu/gesetze/FlechtwAusbV/5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