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FlechtwAusbV — Inkrafttreten, Außerkrafttreten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12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