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FlUUG — Anhörung vor Abschluß eines Untersuchungsberichts</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Vor Abschluß eines Untersuchungsberichts ist nach Lage des Falles dem Halter des Luftfahrzeugs, dem Hersteller des Luftfahrzeugs und seiner Teile, der Flugbesatzung, den Aufsichtsbehörden, der nach § 31b Abs. 1 des Luftverkehrsgesetzes beauftragten Flugsicherungsorganisation und dem Deutschen Wetterdienst sowie den bevollmächtigten Vertretern nach § 14 Gelegenheit zu geben, sich zu den für die Ursachenfeststellung maßgeblichen Tatsachen und Schlußfolgerungen schriftlich zu äußern. Zu diesem Zweck ist der Entwurf eines Untersuchungsberichts zu versenden.</w:t>
      </w:r>
    </w:p>
    <w:p>
      <w:r>
        <w:t xml:space="preserve">(2) Begründete wesentliche Stellungnahmen sind in dem endgültigen Untersuchungsbericht zu berücksichtigen. Abweichende Stellungnahmen von bevollmächtigten Vertretern nach § 14 werden ihm als Anhang beigefügt, wenn sie im Untersuchungsbericht nicht berücksichtigt wurden. Gehen innerhalb von 60 Tagen nach Versendung des Entwurfs eines Untersuchungsberichts keine Stellungnahmen ein, wird der endgültige Untersuchungsbericht fertiggestellt.</w:t>
      </w:r>
    </w:p>
    <w:p>
      <w:r>
        <w:t xml:space="preserve">(3) Eine Anhörung unterbleibt, wenn die Untersuchung summarisch (§ 18 Abs. 4 und 5) abgeschlossen wird.</w:t>
      </w:r>
    </w:p>
    <w:p>
      <w:r>
        <w:rPr>
          <w:color w:val="555555"/>
          <w:sz w:val="17"/>
        </w:rPr>
        <w:t xml:space="preserve">Zitiervorschlag: § 17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