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FlUStatV — Erhebungsmerkmale, Berichtszeitraum, Periodizität</w:t>
      </w:r>
    </w:p>
    <w:p>
      <w:r>
        <w:rPr>
          <w:color w:val="555555"/>
          <w:sz w:val="18"/>
        </w:rPr>
        <w:t xml:space="preserve">Fleischuntersuchungsstatistik-Verordnung</w:t>
      </w:r>
    </w:p>
    <w:p>
      <w:r>
        <w:rPr>
          <w:color w:val="555555"/>
          <w:sz w:val="18"/>
        </w:rPr>
        <w:t xml:space="preserve">Stand: 02.07.2020 (konsolidierte Textfassung, kein amtliches Inkrafttretensdatum)</w:t>
      </w:r>
    </w:p>
    <w:p>
      <w:r>
        <w:t xml:space="preserve">Die nach § 66 Absatz 1 des Lebensmittel- und Futtermittelgesetzbuches zu führende Statistik erfasst</w:t>
      </w:r>
    </w:p>
    <w:p>
      <w:pPr>
        <w:ind w:left="420"/>
      </w:pPr>
      <w:r>
        <w:t xml:space="preserve">1. die Ergebnisse der auf den Zweck des § 1 Absatz 1 Nummer 1 des Lebensmittel- und Futtermittelgesetzbuches gerichteten amtlichen Kontrollen nach</w:t>
      </w:r>
    </w:p>
    <w:p>
      <w:pPr>
        <w:ind w:left="780"/>
      </w:pPr>
      <w:r>
        <w:t xml:space="preserve">a) Artikel 18 Absatz 2 Buchstabe a und b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die zuletzt durch die Delegierte Verordnung (EU) 2019/2127 (ABl. L 321 vom 12.12.2019, S. 111) geändert worden ist, in Verbindung mit Artikel 11 der Durchführungsverordnung (EU) 2019/627 der Kommission vom 15. März 2019 zur Festlegung einheitlicher praktischer Modalitäten für die Durchführung der amtlichen Kontrollen in Bezug auf für den menschlichen Verzehr bestimmte Erzeugnisse tierischen Ursprungs gemäß der Verordnung (EU) 2017/625 des Europäischen Parlaments und des Rates und zur Änderung der Verordnung (EG) Nr. 2074/2005 der Kommission in Bezug auf amtliche Kontrollen (ABl. L 131 vom 17.5.2019, S. 51) und auch in Verbindung mit Artikel 4 und 5 der Delegierten Verordnung (EU) 2019/624 der Kommission vom 8. Februar 2019 mit besonderen Bestimmungen für die Durchführung amtlicher Kontrollen der Fleischerzeugung sowie von Erzeugungs- und Umsetzgebieten für lebende Muscheln gemäß der Verordnung (EU) 2017/625 des Europäischen Parlaments und des Rates (ABl. L 131 vom 17.5.2019, S. 1),</w:t>
      </w:r>
    </w:p>
    <w:p>
      <w:pPr>
        <w:ind w:left="780"/>
      </w:pPr>
      <w:r>
        <w:t xml:space="preserve">b) Artikel 18 Absatz 2 Buchstabe c der Verordnung (EU) 2017/625 in Verbindung mit Artikel 12 bis 34 und 37 der Durchführungsverordnung (EU) 2019/627,</w:t>
      </w:r>
    </w:p>
    <w:p>
      <w:pPr>
        <w:ind w:left="780"/>
      </w:pPr>
      <w:r>
        <w:t xml:space="preserve">c) Artikel 10 der Durchführungsverordnung (EU) 2019/627,</w:t>
      </w:r>
    </w:p>
    <w:p>
      <w:pPr>
        <w:ind w:left="420"/>
      </w:pPr>
      <w:r>
        <w:t xml:space="preserve">2. die auf den Zweck des § 1 Absatz 1 Nummer 1 des Lebensmittel- und Futtermittelgesetzbuches gerichteten</w:t>
      </w:r>
    </w:p>
    <w:p>
      <w:pPr>
        <w:ind w:left="780"/>
      </w:pPr>
      <w:r>
        <w:t xml:space="preserve">a) Maßnahmen nach Artikel 39 bis 43, 45 und 47 der Durchführungsverordnung (EU) 2019/627,</w:t>
      </w:r>
    </w:p>
    <w:p>
      <w:pPr>
        <w:ind w:left="780"/>
      </w:pPr>
      <w:r>
        <w:t xml:space="preserve">b) Anordnungen nach Artikel 138 Absatz 2 Buchstabe k der Verordnung (EU) 2017/625,</w:t>
      </w:r>
    </w:p>
    <w:p>
      <w:pPr>
        <w:ind w:left="420"/>
      </w:pPr>
      <w:r>
        <w:t xml:space="preserve">3. die Ergebnisse der amtlichen Untersuchung auf Trichinen nach § 6 Absatz 1 Satz 1 Nummer 2 der Tierische Lebensmittel-Überwachungsverordnung vom 8. August 2007 (BGBl. I S. 1816, 1864) in der jeweils geltenden Fassung und die diesbezügliche Beurteilung nach § 6 Absatz 1 Satz 2 der Tierische Lebensmittel-Überwachungsverordnung,</w:t>
      </w:r>
    </w:p>
    <w:p>
      <w:pPr>
        <w:ind w:left="420"/>
      </w:pPr>
      <w:r>
        <w:t xml:space="preserve">4. die Ergebnisse der amtlichen Schlachttieruntersuchung, amtlichen Fleischuntersuchung und amtlichen Untersuchung auf Trichinen und die Entscheidungen nach § 7a Absatz 1 der Tierische Lebensmittel-Überwachungsverordnung,</w:t>
      </w:r>
    </w:p>
    <w:p>
      <w:pPr>
        <w:ind w:left="420"/>
      </w:pPr>
      <w:r>
        <w:t xml:space="preserve">5. die Ergebnisse der amtlichen Untersuchung auf Trichinen nach § 7a Absatz 2 in Verbindung mit § 6 Absatz 1 Satz 1 Nummer 2 der Tierische Lebensmittel-Überwachungsverordnung und die diesbezügliche Beurteilung nach § 7a Absatz 2 in Verbindung mit § 6 Absatz 1 Satz 2 der Tierische Lebensmittel-Überwachungsverordnung.</w:t>
      </w:r>
    </w:p>
    <w:p>
      <w:r>
        <w:t xml:space="preserve">Die Statistik wird für die Jahre 2007 und 2008 jeweils für das Kalenderjahr, danach jeweils für die Kalenderhalbjahre durchgeführt.</w:t>
      </w:r>
    </w:p>
    <w:p>
      <w:r>
        <w:rPr>
          <w:color w:val="555555"/>
          <w:sz w:val="17"/>
        </w:rPr>
        <w:t xml:space="preserve">Zitiervorschlag: § 1 FlUStatV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https://recht.nulegal.eu/gesetze/FlUStatV/1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