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FlGlasTechAusbV — Prüfungsbereiche von Teil 2</w:t>
      </w:r>
    </w:p>
    <w:p>
      <w:r>
        <w:rPr>
          <w:color w:val="555555"/>
          <w:sz w:val="18"/>
        </w:rPr>
        <w:t xml:space="preserve">Flachglastechnologenausbildungsverordnung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2 der Abschlussprüfung findet in den folgenden Prüfungsbereichen statt:</w:t>
      </w:r>
    </w:p>
    <w:p>
      <w:pPr>
        <w:ind w:left="420"/>
      </w:pPr>
      <w:r>
        <w:t xml:space="preserve">1. Maschinelle Flachglasbearbeitung,</w:t>
      </w:r>
    </w:p>
    <w:p>
      <w:pPr>
        <w:ind w:left="420"/>
      </w:pPr>
      <w:r>
        <w:t xml:space="preserve">2. Technologie der Flachglasbearbeitung sowie</w:t>
      </w:r>
    </w:p>
    <w:p>
      <w:pPr>
        <w:ind w:left="420"/>
      </w:pPr>
      <w:r>
        <w:t xml:space="preserve">3. Wirtschafts- und Sozialkunde.</w:t>
      </w:r>
    </w:p>
    <w:p>
      <w:r>
        <w:rPr>
          <w:color w:val="555555"/>
          <w:sz w:val="17"/>
        </w:rPr>
        <w:t xml:space="preserve">Zitiervorschlag: § 12 FlGlasTechAusbV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https://recht.nulegal.eu/gesetze/FlGlasTechAusbV/12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