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FlGDV 2 — Prüfungsergebnis und Prüfungszeugnis</w:t>
      </w:r>
    </w:p>
    <w:p>
      <w:r>
        <w:rPr>
          <w:color w:val="555555"/>
          <w:sz w:val="18"/>
        </w:rPr>
        <w:t xml:space="preserve">2. Fleischgesetz-Durchführungsverordnung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theoretische Prüfung ist bestanden, wenn der Prüfungsteilnehmer mindestens 60 Prozent der zu erzielenden Punkte erreicht hat. Das Bestehen der praktischen Prüfung bestimmt sich nach den Anforderungen der Anlage 1 Abschnitt 2.</w:t>
      </w:r>
    </w:p>
    <w:p>
      <w:r>
        <w:t xml:space="preserve">(2) Der Prüfungsteilnehmer erhält von der zuständigen Behörde ein Zeugnis über das Ergebnis der Sachkundeprüfung. Bei nicht bestandener Sachkundeprüfung ist der Prüfungsteilnehmer auf die Vorschriften über die Wiederholungsprüfung nach § 13 hinzuweisen.</w:t>
      </w:r>
    </w:p>
    <w:p>
      <w:r>
        <w:rPr>
          <w:color w:val="555555"/>
          <w:sz w:val="17"/>
        </w:rPr>
        <w:t xml:space="preserve">Zitiervorschlag: § 12 FlGDV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https://recht.nulegal.eu/gesetze/FlGDV%202/12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