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FlG — Preis- und Gewichtsfeststellung, Kennzeichnung von Schlachtkörpern</w:t>
      </w:r>
    </w:p>
    <w:p>
      <w:r>
        <w:rPr>
          <w:color w:val="555555"/>
          <w:sz w:val="18"/>
        </w:rPr>
        <w:t xml:space="preserve">Fleischgesetz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Förderung der Marktübersicht können nach Maßgabe der folgenden Vorschriften von den zuständigen Behörden</w:t>
      </w:r>
    </w:p>
    <w:p>
      <w:pPr>
        <w:ind w:left="420"/>
      </w:pPr>
      <w:r>
        <w:t xml:space="preserve">1. die Preise und Gewichte für Schlachtkörper festgestellt und</w:t>
      </w:r>
    </w:p>
    <w:p>
      <w:pPr>
        <w:ind w:left="420"/>
      </w:pPr>
      <w:r>
        <w:t xml:space="preserve">2. die festgestellten Preise als amtliche Preisfeststellungen veröffentlicht</w:t>
      </w:r>
    </w:p>
    <w:p>
      <w:r>
        <w:t xml:space="preserve">werden.</w:t>
      </w:r>
    </w:p>
    <w:p>
      <w:r>
        <w:t xml:space="preserve">(2) Das Bundesministerium wird ermächtigt, im Einvernehmen mit dem Bundesministerium für Wirtschaft und Energie durch Rechtsverordnung mit Zustimmung des Bundesrates Vorschriften über</w:t>
      </w:r>
    </w:p>
    <w:p>
      <w:pPr>
        <w:ind w:left="420"/>
      </w:pPr>
      <w:r>
        <w:t xml:space="preserve">1. die Preis- und Gewichtsfeststellung für Schlachtkörper und</w:t>
      </w:r>
    </w:p>
    <w:p>
      <w:pPr>
        <w:ind w:left="420"/>
      </w:pPr>
      <w:r>
        <w:t xml:space="preserve">2. die Kennzeichnung von Schlachtkörpern mit einer Schlachtnummer zur Sicherung der Nämlichkeit</w:t>
      </w:r>
    </w:p>
    <w:p>
      <w:r>
        <w:t xml:space="preserve">zu erlassen.</w:t>
      </w:r>
    </w:p>
    <w:p>
      <w:r>
        <w:t xml:space="preserve">(3) In der Rechtsverordnung nach Absatz 2 Nr. 1 können die näheren Voraussetzungen über das Verfahren der Preismeldung sowie ihren Inhalt und ihre Bekanntgabe festgelegt werden, insbesondere</w:t>
      </w:r>
    </w:p>
    <w:p>
      <w:pPr>
        <w:ind w:left="420"/>
      </w:pPr>
      <w:r>
        <w:t xml:space="preserve">1. dass Inhaber von Schlacht- oder Zerlegebetrieben der zuständigen Behörde Meldungen zu erstatten haben über</w:t>
      </w:r>
    </w:p>
    <w:p>
      <w:pPr>
        <w:ind w:left="780"/>
      </w:pPr>
      <w:r>
        <w:t xml:space="preserve">a) die angelieferten und abgegebenen Mengen und die hierfür gezahlten Preise unter Angabe der Art und Kategorie,</w:t>
      </w:r>
    </w:p>
    <w:p>
      <w:pPr>
        <w:ind w:left="780"/>
      </w:pPr>
      <w:r>
        <w:t xml:space="preserve">b) das Ergebnis der Klassifizierungen und das Gewicht der einzelnen Schlachtkörper sowie</w:t>
      </w:r>
    </w:p>
    <w:p>
      <w:pPr>
        <w:ind w:left="780"/>
      </w:pPr>
      <w:r>
        <w:t xml:space="preserve">c) andere Beurteilungsmerkmale, soweit der Kaufpreis unter Berücksichtigung dieser Merkmale berechnet wird,</w:t>
      </w:r>
    </w:p>
    <w:p>
      <w:pPr>
        <w:ind w:left="420"/>
      </w:pPr>
      <w:r>
        <w:t xml:space="preserve">2. dass Inhaber von Schlacht- oder Zerlegebetrieben, deren Meldungen unter Berücksichtigung der von ihnen umgesetzten Mengen für die Preisbildung keine Bedeutung haben, von der Meldepflicht ausgenommen sind oder von ihr befreit werden können,</w:t>
      </w:r>
    </w:p>
    <w:p>
      <w:pPr>
        <w:ind w:left="420"/>
      </w:pPr>
      <w:r>
        <w:t xml:space="preserve">3. dass Preise auf Grund der Meldungen nach Nummer 1 von der zuständigen Behörde festgestellt und als amtliche Preisfeststellungen veröffentlicht werden,</w:t>
      </w:r>
    </w:p>
    <w:p>
      <w:pPr>
        <w:ind w:left="420"/>
      </w:pPr>
      <w:r>
        <w:t xml:space="preserve">4. dass das Schlachtgewicht nur von den in § 2 genannten Einrichtungen festgestellt werden darf sowie</w:t>
      </w:r>
    </w:p>
    <w:p>
      <w:pPr>
        <w:ind w:left="420"/>
      </w:pPr>
      <w:r>
        <w:t xml:space="preserve">5. Vorgaben zur</w:t>
      </w:r>
    </w:p>
    <w:p>
      <w:pPr>
        <w:ind w:left="780"/>
      </w:pPr>
      <w:r>
        <w:t xml:space="preserve">a) Errechnung der zu meldenden und der zu veröffentlichenden Preise und zu den Meldungen, insbesondere zu Form, Inhalt und Zeitpunkt sowie den Zeitraum, für den die Meldungen zu erstatten sind,</w:t>
      </w:r>
    </w:p>
    <w:p>
      <w:pPr>
        <w:ind w:left="780"/>
      </w:pPr>
      <w:r>
        <w:t xml:space="preserve">b) Ermittlung des Schlachtgewichts und der Schnittführung,</w:t>
      </w:r>
    </w:p>
    <w:p>
      <w:pPr>
        <w:ind w:left="780"/>
      </w:pPr>
      <w:r>
        <w:t xml:space="preserve">c) Dauer der Aufbewahrung der Preismelde- und der Wiegeunterlagen sowie zum Inhalt der von den nach Landesrecht zuständigen Behörden an das Bundesministerium oder die von ihm bestimmte Stelle weiterzuleitenden Aufstellungen.</w:t>
      </w:r>
    </w:p>
    <w:p>
      <w:r>
        <w:rPr>
          <w:color w:val="555555"/>
          <w:sz w:val="17"/>
        </w:rPr>
        <w:t xml:space="preserve">Zitiervorschlag: § 9 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