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FlG — Widerruf und Rücknahme der Zulassung von Klassifizierungsunternehmen und Klassifizierern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eines Klassifizierungsunternehmens ist zu widerrufen, wenn die Gewähr für eine ordnungsgemäße Durchführung der Klassifizierung nicht mehr gegeben ist. Dies ist insbesondere dann der Fall, wenn</w:t>
      </w:r>
    </w:p>
    <w:p>
      <w:pPr>
        <w:ind w:left="420"/>
      </w:pPr>
      <w:r>
        <w:t xml:space="preserve">1. die notwendige Zuverlässigkeit, Unabhängigkeit oder Sachkunde nicht mehr gegeben ist oder</w:t>
      </w:r>
    </w:p>
    <w:p>
      <w:pPr>
        <w:ind w:left="420"/>
      </w:pPr>
      <w:r>
        <w:t xml:space="preserve">2. das Klassifizierungsunternehmen</w:t>
      </w:r>
    </w:p>
    <w:p>
      <w:pPr>
        <w:ind w:left="780"/>
      </w:pPr>
      <w:r>
        <w:t xml:space="preserve">a) die Klassifizierungstätigkeit eines oder mehrerer Klassifizierer in unzulässiger Weise beeinflusst hat oder</w:t>
      </w:r>
    </w:p>
    <w:p>
      <w:pPr>
        <w:ind w:left="780"/>
      </w:pPr>
      <w:r>
        <w:t xml:space="preserve">b) einen oder mehrere Klassifizierer zur Verfälschung des Klassifizierungsergebnisses veranlasst hat.</w:t>
      </w:r>
    </w:p>
    <w:p>
      <w:r>
        <w:t xml:space="preserve">(2) Die Zulassung eines Klassifizierungsunternehmens kann widerrufen werden, wenn das Klassifizierungsunternehmen</w:t>
      </w:r>
    </w:p>
    <w:p>
      <w:pPr>
        <w:ind w:left="420"/>
      </w:pPr>
      <w:r>
        <w:t xml:space="preserve">1. die Voraussetzungen der Norm DIN EN ISO/IEC 17020:2012-07 Typ A nicht mehr erfüllt oder</w:t>
      </w:r>
    </w:p>
    <w:p>
      <w:pPr>
        <w:ind w:left="420"/>
      </w:pPr>
      <w:r>
        <w:t xml:space="preserve">2. die Klassifizierung durch einen nicht zugelassenen Klassifizierer durchführen lässt.</w:t>
      </w:r>
    </w:p>
    <w:p>
      <w:r>
        <w:t xml:space="preserve">(3) Die Zulassung eines Klassifizierers ist zu widerrufen, wenn er</w:t>
      </w:r>
    </w:p>
    <w:p>
      <w:pPr>
        <w:ind w:left="420"/>
      </w:pPr>
      <w:r>
        <w:t xml:space="preserve">1. nicht mehr über die für die Tätigkeit erforderliche Zuverlässigkeit oder Unabhängigkeit verfügt oder</w:t>
      </w:r>
    </w:p>
    <w:p>
      <w:pPr>
        <w:ind w:left="420"/>
      </w:pPr>
      <w:r>
        <w:t xml:space="preserve">2. ohne Vorliegen eines wichtigen Grundes nicht erfolgreich an einem Fortbildungskurs nach § 4 Abs. 4 teilgenommen hat.</w:t>
      </w:r>
    </w:p>
    <w:p>
      <w:r>
        <w:t xml:space="preserve">(4) Im Übrigen bleiben die verwaltungsverfahrensrechtlichen Vorschriften über Rücknahme und Widerruf von Verwaltungsakten unberührt.</w:t>
      </w:r>
    </w:p>
    <w:p>
      <w:r>
        <w:rPr>
          <w:color w:val="555555"/>
          <w:sz w:val="17"/>
        </w:rPr>
        <w:t xml:space="preserve">Zitiervorschlag: § 6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