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FlG — Änderung von Rechtsvorschriften</w:t>
      </w:r>
    </w:p>
    <w:p>
      <w:r>
        <w:rPr>
          <w:color w:val="555555"/>
          <w:sz w:val="18"/>
        </w:rPr>
        <w:t xml:space="preserve">Fleischgesetz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20 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