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FlErwV</w:t>
      </w:r>
    </w:p>
    <w:p>
      <w:r>
        <w:rPr>
          <w:color w:val="555555"/>
          <w:sz w:val="18"/>
        </w:rPr>
        <w:t xml:space="preserve">Flächenerwerbsverordnung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3 des Ausgleichsleistungsgesetzes vom 27. September 1994 (BGBl. I S. 2624, 2628) verordnet die Bundesregierung:</w:t>
      </w:r>
    </w:p>
    <w:p>
      <w:r>
        <w:rPr>
          <w:color w:val="555555"/>
          <w:sz w:val="17"/>
        </w:rPr>
        <w:t xml:space="preserve">Zitiervorschlag: Eingangsformel FlErwV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https://recht.nulegal.eu/gesetze/FlErwV/eingangsformel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