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FlErwV — (zu § 7)</w:t>
      </w:r>
    </w:p>
    <w:p>
      <w:r>
        <w:rPr>
          <w:color w:val="555555"/>
          <w:sz w:val="18"/>
        </w:rPr>
        <w:t xml:space="preserve">Flächenerwerbsverordnung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Erwerb landwirtschaftlicher Flächen nach § 3 Abs. 1 bis 4 des Ausgleichsleistungsgesetzes durch Gesellschafter juristischer Personen des Privatrechts</w:t>
      </w:r>
    </w:p>
    <w:p>
      <w:pPr>
        <w:ind w:left="420"/>
      </w:pPr>
      <w:r>
        <w:t xml:space="preserve">1. Ungekündigter, auf mindestens sechs Jahre abgeschlossener Pachtvertrag, bezogen auf die Gesellschaft</w:t>
      </w:r>
    </w:p>
    <w:p>
      <w:pPr>
        <w:ind w:left="420"/>
      </w:pPr>
      <w:r>
        <w:t xml:space="preserve">2. Benennung der Flurstücke, die der Kaufbewerber erwerben will</w:t>
      </w:r>
    </w:p>
    <w:p>
      <w:pPr>
        <w:ind w:left="420"/>
      </w:pPr>
      <w:r>
        <w:t xml:space="preserve">2a. Finanzierungsnachweis einer Bank, die der Bankenaufsicht eines Staates der Europäischen Union, Liechtensteins oder der Schweiz unterliegt</w:t>
      </w:r>
    </w:p>
    <w:p>
      <w:pPr>
        <w:ind w:left="420"/>
      </w:pPr>
      <w:r>
        <w:t xml:space="preserve">3. Erklärung, der Kaufantrag werde zu den Bedingungen der §§ 3 und 4 des Ausgleichsleistungsgesetzes sowie dieser Rechtsverordnung gestellt</w:t>
      </w:r>
    </w:p>
    <w:p>
      <w:pPr>
        <w:ind w:left="420"/>
      </w:pPr>
      <w:r>
        <w:t xml:space="preserve">4. Benennung der am 1. Oktober 1994 im Eigentum der juristischen Person und ihrer Gesellschafter stehenden landwirtschaftlich genutzten Flächen</w:t>
      </w:r>
    </w:p>
    <w:p>
      <w:pPr>
        <w:ind w:left="420"/>
      </w:pPr>
      <w:r>
        <w:t xml:space="preserve">5. Benennung der bei Kaufantrag vom Betrieb bewirtschafteten landwirtschaftlich genutzten Flächen</w:t>
      </w:r>
    </w:p>
    <w:p>
      <w:pPr>
        <w:ind w:left="420"/>
      </w:pPr>
      <w:r>
        <w:t xml:space="preserve">6. -</w:t>
      </w:r>
    </w:p>
    <w:p>
      <w:pPr>
        <w:ind w:left="780"/>
      </w:pPr>
      <w:r>
        <w:t xml:space="preserve">Nachweis der zum Zeitpunkt des Kaufantrages geltenden Beteiligungsregelung</w:t>
      </w:r>
    </w:p>
    <w:p>
      <w:pPr>
        <w:ind w:left="780"/>
      </w:pPr>
      <w:r>
        <w:t xml:space="preserve">- Nachweis über die Einigung mit der Gesellschaft betreffend die gegebenenfalls anteilige Ausübung der Erwerbsmöglichkeit nach § 3 Abs. 2 Satz 4 des Ausgleichsleistungsgesetzes</w:t>
      </w:r>
    </w:p>
    <w:p>
      <w:pPr>
        <w:ind w:left="420"/>
      </w:pPr>
      <w:r>
        <w:t xml:space="preserve">7. Bestätigung der Gesellschaft über die Stellung des Kaufbewerbers als Gesellschafter</w:t>
      </w:r>
    </w:p>
    <w:p>
      <w:pPr>
        <w:ind w:left="420"/>
      </w:pPr>
      <w:r>
        <w:t xml:space="preserve">8. Meldebestätigung über den Hauptwohnsitz in der Nähe der Betriebsstätte</w:t>
      </w:r>
    </w:p>
    <w:p>
      <w:pPr>
        <w:ind w:left="420"/>
      </w:pPr>
      <w:r>
        <w:t xml:space="preserve">9. Nachweise über die hauptberufliche Tätigkeit des Kaufbewerbers in der Gesellschaft</w:t>
      </w:r>
    </w:p>
    <w:p>
      <w:pPr>
        <w:ind w:left="420"/>
      </w:pPr>
      <w:r>
        <w:t xml:space="preserve">10. Verpflichtungserklärung zur Verlängerung des zwischen der juristischen Person und der Privatisierungsstelle geschlossenen Pachtvertrages bis zu einer Gesamtlaufzeit von 18 Jahren</w:t>
      </w:r>
    </w:p>
    <w:p>
      <w:pPr>
        <w:ind w:left="420"/>
      </w:pPr>
      <w:r>
        <w:t xml:space="preserve">11. Verpflichtungserklärung, 15 Jahre für Verbindlichkeiten der Gesellschaft mit den erworbenen Flächen zu haften</w:t>
      </w:r>
    </w:p>
    <w:p>
      <w:r>
        <w:rPr>
          <w:color w:val="555555"/>
          <w:sz w:val="17"/>
        </w:rPr>
        <w:t xml:space="preserve">Zitiervorschlag: Anlage 3 FlErwV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https://recht.nulegal.eu/gesetze/FlErwV/anlage-3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