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FlüHG — Berlin-Klausel</w:t>
      </w:r>
    </w:p>
    <w:p>
      <w:r>
        <w:rPr>
          <w:color w:val="555555"/>
          <w:sz w:val="18"/>
        </w:rPr>
        <w:t xml:space="preserve">Flüchtlingshilfegesetz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24 FlüHG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https://recht.nulegal.eu/gesetze/Fl%C3%BCHG/24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