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FlüAG (Nordrhein-Westfalen)</w:t>
      </w:r>
    </w:p>
    <w:p>
      <w:r>
        <w:rPr>
          <w:color w:val="555555"/>
          <w:sz w:val="18"/>
        </w:rPr>
        <w:t xml:space="preserve">Flüchtlingsaufnahmegesetz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Februar 2003</w:t>
      </w:r>
    </w:p>
    <w:p>
      <w:r>
        <w:rPr>
          <w:color w:val="555555"/>
          <w:sz w:val="17"/>
        </w:rPr>
        <w:t xml:space="preserve">Zitiervorschlag: Volltext FlüAG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https://recht.nulegal.eu/gesetze/Fl%C3%BCAG/volltext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