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FischwAusbV — Struktur der Berufsausbildung, Ausbildungsberufsbild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</w:t>
      </w:r>
    </w:p>
    <w:p>
      <w:pPr>
        <w:ind w:left="780"/>
      </w:pPr>
      <w:r>
        <w:t xml:space="preserve">a) Aquakultur und Binnenfischerei oder</w:t>
      </w:r>
    </w:p>
    <w:p>
      <w:pPr>
        <w:ind w:left="780"/>
      </w:pPr>
      <w:r>
        <w:t xml:space="preserve">b) Küstenfischerei und Kleine Hochseefischerei,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fachrichtungsübergreifenden berufsprofilgebenden Fertigkeiten, Kenntnisse und Fähigkeiten sind:</w:t>
      </w:r>
    </w:p>
    <w:p>
      <w:pPr>
        <w:ind w:left="420"/>
      </w:pPr>
      <w:r>
        <w:t xml:space="preserve">1. fischereiliche Nutztiere, Fischereibiologie sowie Gewässer als Lebensraum,</w:t>
      </w:r>
    </w:p>
    <w:p>
      <w:pPr>
        <w:ind w:left="420"/>
      </w:pPr>
      <w:r>
        <w:t xml:space="preserve">2. Fischfang und fischereiliche Erzeugung,</w:t>
      </w:r>
    </w:p>
    <w:p>
      <w:pPr>
        <w:ind w:left="420"/>
      </w:pPr>
      <w:r>
        <w:t xml:space="preserve">3. Tiergesundheit und Tierhygiene sowie Tierschutz,</w:t>
      </w:r>
    </w:p>
    <w:p>
      <w:pPr>
        <w:ind w:left="420"/>
      </w:pPr>
      <w:r>
        <w:t xml:space="preserve">4. Witterungs- und Umweltverhältnisse,</w:t>
      </w:r>
    </w:p>
    <w:p>
      <w:pPr>
        <w:ind w:left="420"/>
      </w:pPr>
      <w:r>
        <w:t xml:space="preserve">5. Ausrüstung, Maschinen, Geräte und Betriebseinrichtungen,</w:t>
      </w:r>
    </w:p>
    <w:p>
      <w:pPr>
        <w:ind w:left="420"/>
      </w:pPr>
      <w:r>
        <w:t xml:space="preserve">6. Verarbeitung und Vermarktung fischereilicher Produkte,</w:t>
      </w:r>
    </w:p>
    <w:p>
      <w:pPr>
        <w:ind w:left="420"/>
      </w:pPr>
      <w:r>
        <w:t xml:space="preserve">7. betriebliche Abläufe und Organisation, betriebswirtschaftliche Zusammenhänge, fischereirelevante Rechtsnormen und Organisationsstrukturen,</w:t>
      </w:r>
    </w:p>
    <w:p>
      <w:pPr>
        <w:ind w:left="420"/>
      </w:pPr>
      <w:r>
        <w:t xml:space="preserve">8. qualitätssichernde Maßnahmen und Verbraucherschutz sowie</w:t>
      </w:r>
    </w:p>
    <w:p>
      <w:pPr>
        <w:ind w:left="420"/>
      </w:pPr>
      <w:r>
        <w:t xml:space="preserve">9. Kundenorientierung, Marketing, Kommunikation und Information.</w:t>
      </w:r>
    </w:p>
    <w:p>
      <w:r>
        <w:t xml:space="preserve">(3) Die Berufsbildpositionen der berufsprofilgebenden Fertigkeiten, Kenntnisse und Fähigkeiten in der Fachrichtung Aquakultur und Binnenfischerei sind:</w:t>
      </w:r>
    </w:p>
    <w:p>
      <w:pPr>
        <w:ind w:left="420"/>
      </w:pPr>
      <w:r>
        <w:t xml:space="preserve">1. Untersuchung und Beurteilung von Fischereigewässern,</w:t>
      </w:r>
    </w:p>
    <w:p>
      <w:pPr>
        <w:ind w:left="420"/>
      </w:pPr>
      <w:r>
        <w:t xml:space="preserve">2. Bau, Betrieb und Erhaltung fischereilicher Anlagen,</w:t>
      </w:r>
    </w:p>
    <w:p>
      <w:pPr>
        <w:ind w:left="420"/>
      </w:pPr>
      <w:r>
        <w:t xml:space="preserve">3. Bewertung, Nutzung und Wartung von Kreislaufsystemen,</w:t>
      </w:r>
    </w:p>
    <w:p>
      <w:pPr>
        <w:ind w:left="420"/>
      </w:pPr>
      <w:r>
        <w:t xml:space="preserve">4. Einsatz, Anpassung und Instandhaltung von Fanggeräten,</w:t>
      </w:r>
    </w:p>
    <w:p>
      <w:pPr>
        <w:ind w:left="420"/>
      </w:pPr>
      <w:r>
        <w:t xml:space="preserve">5. Zucht und Vermehrung, Aufzucht, Haltung, Fütterung sowie Transport von Fischen sowie</w:t>
      </w:r>
    </w:p>
    <w:p>
      <w:pPr>
        <w:ind w:left="420"/>
      </w:pPr>
      <w:r>
        <w:t xml:space="preserve">6. fischereiliche Hygienemaßnahmen, Fischkrankheiten und Schadorganismen.</w:t>
      </w:r>
    </w:p>
    <w:p>
      <w:r>
        <w:t xml:space="preserve">(4) Die Berufsbildpositionen der berufsprofilgebenden Fertigkeiten, Kenntnisse und Fähigkeiten in der Fachrichtung Küstenfischerei und Kleine Hochseefischerei sind:</w:t>
      </w:r>
    </w:p>
    <w:p>
      <w:pPr>
        <w:ind w:left="420"/>
      </w:pPr>
      <w:r>
        <w:t xml:space="preserve">1. Beurteilung des Meeres für die fischereiliche Nutzung,</w:t>
      </w:r>
    </w:p>
    <w:p>
      <w:pPr>
        <w:ind w:left="420"/>
      </w:pPr>
      <w:r>
        <w:t xml:space="preserve">2. Einsatz, Anpassung und Instandhaltung von Fanggeräten,</w:t>
      </w:r>
    </w:p>
    <w:p>
      <w:pPr>
        <w:ind w:left="420"/>
      </w:pPr>
      <w:r>
        <w:t xml:space="preserve">3. Sicherheit und Verhalten an Bord sowie</w:t>
      </w:r>
    </w:p>
    <w:p>
      <w:pPr>
        <w:ind w:left="420"/>
      </w:pPr>
      <w:r>
        <w:t xml:space="preserve">4. Navigation und Wetterwarndienst.</w:t>
      </w:r>
    </w:p>
    <w:p>
      <w:r>
        <w:t xml:space="preserve">(5)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Aufbau und Organisation des Ausbildungsbetriebes,</w:t>
      </w:r>
    </w:p>
    <w:p>
      <w:pPr>
        <w:ind w:left="420"/>
      </w:pPr>
      <w:r>
        <w:t xml:space="preserve">2. Berufsbildung, Arbeits- und Tarifrecht,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 sowie</w:t>
      </w:r>
    </w:p>
    <w:p>
      <w:pPr>
        <w:ind w:left="420"/>
      </w:pPr>
      <w:r>
        <w:t xml:space="preserve">5. Naturschutz, ökologische Zusammenhänge und Nachhaltigkeit.</w:t>
      </w:r>
    </w:p>
    <w:p>
      <w:r>
        <w:rPr>
          <w:color w:val="555555"/>
          <w:sz w:val="17"/>
        </w:rPr>
        <w:t xml:space="preserve">Zitiervorschlag: § 4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