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FischabZV (Brandenburg)</w:t>
      </w:r>
    </w:p>
    <w:p>
      <w:r>
        <w:rPr>
          <w:color w:val="555555"/>
          <w:sz w:val="18"/>
        </w:rPr>
        <w:t xml:space="preserve">Verordnung zur Regelung der Zuständigkeit des Landesamtes für Ernährung, Landwirtschaft und Flurneuordnung zur Durchführung der Richtlinie über die Gewährung von Zuwendungen aus der Fischereiabgabe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23. April 1996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FischabZV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https://recht.nulegal.eu/gesetze/FischabZV/2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