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FischWiMeistPrV — Prüfungsanforderungen im wirtschaftlichen und rechtlichen Teil</w:t>
      </w:r>
    </w:p>
    <w:p>
      <w:r>
        <w:rPr>
          <w:color w:val="555555"/>
          <w:sz w:val="18"/>
        </w:rPr>
        <w:t xml:space="preserve">Verordnung über die Anforderungen in der Meisterprüfung für den Beruf Fischwirt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im wirtschaftlichen und rechtlichen Teil erstreckt sich auf folgende Prüfungsfächer:</w:t>
      </w:r>
    </w:p>
    <w:p>
      <w:pPr>
        <w:ind w:left="420"/>
      </w:pPr>
      <w:r>
        <w:t xml:space="preserve">1. Wirtschaftslehre,</w:t>
      </w:r>
    </w:p>
    <w:p>
      <w:pPr>
        <w:ind w:left="420"/>
      </w:pPr>
      <w:r>
        <w:t xml:space="preserve">2. Rechnungswesen,</w:t>
      </w:r>
    </w:p>
    <w:p>
      <w:pPr>
        <w:ind w:left="420"/>
      </w:pPr>
      <w:r>
        <w:t xml:space="preserve">3. Rechts- und Sozialwesen.</w:t>
      </w:r>
    </w:p>
    <w:p>
      <w:r>
        <w:t xml:space="preserve">(2) Im Prüfungsfach "Wirtschaftslehre" können geprüft werden:</w:t>
      </w:r>
    </w:p>
    <w:p>
      <w:pPr>
        <w:ind w:left="420"/>
      </w:pPr>
      <w:r>
        <w:t xml:space="preserve">1. Grundlagen und Bedingungen der fischereiwirtschaftlichen Produktion,</w:t>
      </w:r>
    </w:p>
    <w:p>
      <w:pPr>
        <w:ind w:left="420"/>
      </w:pPr>
      <w:r>
        <w:t xml:space="preserve">2. Betriebs- und Arbeitsorganisation,</w:t>
      </w:r>
    </w:p>
    <w:p>
      <w:pPr>
        <w:ind w:left="420"/>
      </w:pPr>
      <w:r>
        <w:t xml:space="preserve">3. Betriebsanalyse und Betriebsplanung,</w:t>
      </w:r>
    </w:p>
    <w:p>
      <w:pPr>
        <w:ind w:left="420"/>
      </w:pPr>
      <w:r>
        <w:t xml:space="preserve">4. Investitionen und Finanzierungsprobleme, Förderungsmaßnahmen,</w:t>
      </w:r>
    </w:p>
    <w:p>
      <w:pPr>
        <w:ind w:left="420"/>
      </w:pPr>
      <w:r>
        <w:t xml:space="preserve">5. Betriebserfolg,</w:t>
      </w:r>
    </w:p>
    <w:p>
      <w:pPr>
        <w:ind w:left="420"/>
      </w:pPr>
      <w:r>
        <w:t xml:space="preserve">6. Markt und Absatz,</w:t>
      </w:r>
    </w:p>
    <w:p>
      <w:pPr>
        <w:ind w:left="420"/>
      </w:pPr>
      <w:r>
        <w:t xml:space="preserve">7. Grundkenntnisse der Volkswirtschaft und der Fischereipolitik.</w:t>
      </w:r>
    </w:p>
    <w:p>
      <w:r>
        <w:t xml:space="preserve">(3) Im Prüfungsfach "Rechnungswesen" können geprüft werden:</w:t>
      </w:r>
    </w:p>
    <w:p>
      <w:pPr>
        <w:ind w:left="420"/>
      </w:pPr>
      <w:r>
        <w:t xml:space="preserve">1. Kostenrechnung,</w:t>
      </w:r>
    </w:p>
    <w:p>
      <w:pPr>
        <w:ind w:left="420"/>
      </w:pPr>
      <w:r>
        <w:t xml:space="preserve">2. Buchführung und Bilanz,</w:t>
      </w:r>
    </w:p>
    <w:p>
      <w:pPr>
        <w:ind w:left="420"/>
      </w:pPr>
      <w:r>
        <w:t xml:space="preserve">3. Lohnberechnung,</w:t>
      </w:r>
    </w:p>
    <w:p>
      <w:pPr>
        <w:ind w:left="420"/>
      </w:pPr>
      <w:r>
        <w:t xml:space="preserve">4. Geld- und Kreditwesen.</w:t>
      </w:r>
    </w:p>
    <w:p>
      <w:r>
        <w:t xml:space="preserve">(4) Im Prüfungsfach "Rechts- und Sozialwesen" können geprüft werden:</w:t>
      </w:r>
    </w:p>
    <w:p>
      <w:pPr>
        <w:ind w:left="420"/>
      </w:pPr>
      <w:r>
        <w:t xml:space="preserve">1. Für die Fischerei wesentliche Rechtsvorschriften des Bundes und des jeweiligen Landes, insbesondere Fischereirecht, Wasserrecht, Schiffahrtsrecht, Lebensmittelrecht, einzelne besonders wichtige Schuldverhältnisse wie Kauf und Pacht, ferner Nachbarrecht, Tierschutz, Umweltschutz und Fischseuchenbekämpfung.</w:t>
      </w:r>
    </w:p>
    <w:p>
      <w:pPr>
        <w:ind w:left="420"/>
      </w:pPr>
      <w:r>
        <w:t xml:space="preserve">2. Aufbau und Aufgaben der für die Fischereiwirtschaft wichtigen Behörden und Organisationen.</w:t>
      </w:r>
    </w:p>
    <w:p>
      <w:pPr>
        <w:ind w:left="420"/>
      </w:pPr>
      <w:r>
        <w:t xml:space="preserve">3. Arbeitsrecht, soweit es nicht nach § 6 Absatz 12 geprüft wird, insbesondere Arbeitsvertrags- und Tarifvertragsrecht, Betriebsverfassungsrecht, Arbeitszeit- und Urlaubsrecht, Arbeitsschutzrecht, Arbeitsgerichtsverfahrensrecht.</w:t>
      </w:r>
    </w:p>
    <w:p>
      <w:pPr>
        <w:ind w:left="420"/>
      </w:pPr>
      <w:r>
        <w:t xml:space="preserve">4. Versicherungswesen:</w:t>
      </w:r>
    </w:p>
    <w:p>
      <w:pPr>
        <w:ind w:left="780"/>
      </w:pPr>
      <w:r>
        <w:t xml:space="preserve">a) Sozialversicherung: Kranken-, Renten-, Arbeitslosen- und Unfallversicherung,</w:t>
      </w:r>
    </w:p>
    <w:p>
      <w:pPr>
        <w:ind w:left="780"/>
      </w:pPr>
      <w:r>
        <w:t xml:space="preserve">b) Privatversicherung: Lebens-, Sach-, Kranken-, Unfall- und Haftpflichtversicherung.</w:t>
      </w:r>
    </w:p>
    <w:p>
      <w:pPr>
        <w:ind w:left="420"/>
      </w:pPr>
      <w:r>
        <w:t xml:space="preserve">5. Steuerwesen:</w:t>
      </w:r>
    </w:p>
    <w:p>
      <w:pPr>
        <w:ind w:left="780"/>
      </w:pPr>
      <w:r>
        <w:t xml:space="preserve">a) Steuerarten: Grundsteuer, Umsatzsteuer, Einkommensteuer, einschließlich Lohnsteuer, Vermögensteuer, Gewerbesteuer, Erbschaftsteuer, Zollvorschriften,</w:t>
      </w:r>
    </w:p>
    <w:p>
      <w:pPr>
        <w:ind w:left="780"/>
      </w:pPr>
      <w:r>
        <w:t xml:space="preserve">b) Steuerverfahren: Steuertermine, Steuerpflichten, insbesondere Steuererklärung, Steuerstundung und Steuererlaß, Rechtsmittel.</w:t>
      </w:r>
    </w:p>
    <w:p>
      <w:r>
        <w:t xml:space="preserve">(5) Im Rahmen der schriftlichen Prüfung ist auch eine Analyse eines Fischereibetriebs durchzuführen und für diesen Betrieb eine Entwicklungsmöglichkeit aufzuzeigen. Dabei sind der wirtschaftliche Erfolg und die Finanzierung der vorgesehenen Maßnahmen darzustellen.</w:t>
      </w:r>
    </w:p>
    <w:p>
      <w:r>
        <w:t xml:space="preserve">(6) Die schriftliche Prüfung soll nicht länger als vier Stunden, die mündliche Prüfung für den einzelnen Prüfungsteilnehmer nicht länger als 45 Minuten dauern.</w:t>
      </w:r>
    </w:p>
    <w:p>
      <w:r>
        <w:rPr>
          <w:color w:val="555555"/>
          <w:sz w:val="17"/>
        </w:rPr>
        <w:t xml:space="preserve">Zitiervorschlag: § 5 FischWiMeistPrV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https://recht.nulegal.eu/gesetze/FischWiMeistPrV/5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