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FischAVO (Nordrhein-Westfalen)</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 Juli 2026</w:t>
      </w:r>
    </w:p>
    <w:p>
      <w:r>
        <w:t xml:space="preserve">(Artikel 1 der Verordnung zur Digitalisierung der Fischereischeinverwaltung vom 1. Juli 2026 (GV. NRW. S. 414))</w:t>
      </w:r>
    </w:p>
    <w:p>
      <w:r>
        <w:t xml:space="preserve">Das Ministerium für Landwirtschaft und Verbraucherschutz verordnet aufgrund des § 52 Absatz 7 Nummer 1 und 2 des Landesfischereigesetzes in der Fassung der Bekanntmachung vom 22. Juni 1994 (GV. NRW. S. 516, ber. S. 864), das zuletzt durch Gesetz vom 22. Juni 2026 (GV. NRW. S. 383) geändert worden ist:</w:t>
      </w:r>
    </w:p>
    <w:p>
      <w:r>
        <w:rPr>
          <w:color w:val="555555"/>
          <w:sz w:val="17"/>
        </w:rPr>
        <w:t xml:space="preserve">Zitiervorschlag: Eingangsformel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