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FischAVO (Nordrhein-Westfalen) — Inkrafttreten</w:t>
      </w:r>
    </w:p>
    <w:p>
      <w:r>
        <w:rPr>
          <w:color w:val="555555"/>
          <w:sz w:val="18"/>
        </w:rPr>
        <w:t xml:space="preserve">Fischereischeinverwaltungsanwendungsverordnung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FischAVO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https://recht.nulegal.eu/gesetze/FischAVO/9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