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Fisch-BuV (Brandenburg)</w:t>
      </w:r>
    </w:p>
    <w:p>
      <w:r>
        <w:rPr>
          <w:color w:val="555555"/>
          <w:sz w:val="18"/>
        </w:rPr>
        <w:t xml:space="preserve">Fischereibuchverordnung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Potsdam, den 23. September 1996</w:t>
      </w:r>
    </w:p>
    <w:p>
      <w:r>
        <w:t xml:space="preserve">Der Minister für Ernährung, Landwirtschaft und</w:t>
      </w:r>
    </w:p>
    <w:p>
      <w:r>
        <w:t xml:space="preserve">Forsten</w:t>
      </w:r>
    </w:p>
    <w:p>
      <w:r>
        <w:t xml:space="preserve">Edwin Zimmermann</w:t>
      </w:r>
    </w:p>
    <w:p>
      <w:r>
        <w:rPr>
          <w:color w:val="555555"/>
          <w:sz w:val="17"/>
        </w:rPr>
        <w:t xml:space="preserve">Zitiervorschlag: § 6 Fisch-BuV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https://recht.nulegal.eu/gesetze/Fisch-BuV/6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