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FintMechAusbV — Struktur der Berufsausbildung, Ausbildungsberufsbild</w:t>
      </w:r>
    </w:p>
    <w:p>
      <w:r>
        <w:rPr>
          <w:color w:val="555555"/>
          <w:sz w:val="18"/>
        </w:rPr>
        <w:t xml:space="preserve">Fahrzeuginterieur-Mechaniker-Ausbildungsverordnung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Die Berufsausbildung gliedert sich in:</w:t>
      </w:r>
    </w:p>
    <w:p>
      <w:pPr>
        <w:ind w:left="420"/>
      </w:pPr>
      <w:r>
        <w:t xml:space="preserve">1. berufsprofilgebende Fertigkeiten, Kenntnisse und Fähigkeiten sowie</w:t>
      </w:r>
    </w:p>
    <w:p>
      <w:pPr>
        <w:ind w:left="420"/>
      </w:pPr>
      <w:r>
        <w:t xml:space="preserve">2. integrativ zu vermittelnde Fertigkeiten, Kenntnisse und Fähigkeiten.</w:t>
      </w:r>
    </w:p>
    <w:p>
      <w:r>
        <w:t xml:space="preserve">Die Fertigkeiten, Kenntnisse und Fähigkeiten sind in Berufsbildpositionen als Teil des Ausbildungsberufsbildes gebündelt.</w:t>
      </w:r>
    </w:p>
    <w:p>
      <w:r>
        <w:t xml:space="preserve">(2) Die Berufsbildpositionen der berufsprofilgebenden Fertigkeiten, Kenntnisse und Fähigkeiten sind:</w:t>
      </w:r>
    </w:p>
    <w:p>
      <w:pPr>
        <w:ind w:left="420"/>
      </w:pPr>
      <w:r>
        <w:t xml:space="preserve">1. Anwenden und Erstellen von technischen Unterlagen,</w:t>
      </w:r>
    </w:p>
    <w:p>
      <w:pPr>
        <w:ind w:left="420"/>
      </w:pPr>
      <w:r>
        <w:t xml:space="preserve">2. Planen und Organisieren von Arbeitsabläufen,</w:t>
      </w:r>
    </w:p>
    <w:p>
      <w:pPr>
        <w:ind w:left="420"/>
      </w:pPr>
      <w:r>
        <w:t xml:space="preserve">3. Auswählen sowie Be- und Verarbeiten von Werk- und Hilfsstoffen,</w:t>
      </w:r>
    </w:p>
    <w:p>
      <w:pPr>
        <w:ind w:left="420"/>
      </w:pPr>
      <w:r>
        <w:t xml:space="preserve">4. Handhaben von Werkzeugen sowie Einrichten und Bedienen von Maschinen,</w:t>
      </w:r>
    </w:p>
    <w:p>
      <w:pPr>
        <w:ind w:left="420"/>
      </w:pPr>
      <w:r>
        <w:t xml:space="preserve">5. Montieren und Demontieren von Bauteilen und Baugruppen,</w:t>
      </w:r>
    </w:p>
    <w:p>
      <w:pPr>
        <w:ind w:left="420"/>
      </w:pPr>
      <w:r>
        <w:t xml:space="preserve">6. Einbauen und Prüfen steuerungstechnischer Elemente,</w:t>
      </w:r>
    </w:p>
    <w:p>
      <w:pPr>
        <w:ind w:left="420"/>
      </w:pPr>
      <w:r>
        <w:t xml:space="preserve">7. Konfektionieren, Vorrichten und Zuschneiden von Werkstoffen,</w:t>
      </w:r>
    </w:p>
    <w:p>
      <w:pPr>
        <w:ind w:left="420"/>
      </w:pPr>
      <w:r>
        <w:t xml:space="preserve">8. Aufbauen und Beziehen von Fahrzeuginterieur,</w:t>
      </w:r>
    </w:p>
    <w:p>
      <w:pPr>
        <w:ind w:left="420"/>
      </w:pPr>
      <w:r>
        <w:t xml:space="preserve">9. Überwachen und Sichern rechnergestützter Fertigungsprozesse,</w:t>
      </w:r>
    </w:p>
    <w:p>
      <w:pPr>
        <w:ind w:left="420"/>
      </w:pPr>
      <w:r>
        <w:t xml:space="preserve">10. Anfertigen und Konfektionieren von Musterteilen,</w:t>
      </w:r>
    </w:p>
    <w:p>
      <w:pPr>
        <w:ind w:left="420"/>
      </w:pPr>
      <w:r>
        <w:t xml:space="preserve">11. Nacharbeiten und Instandsetzen von Fahrzeuginterieur und</w:t>
      </w:r>
    </w:p>
    <w:p>
      <w:pPr>
        <w:ind w:left="420"/>
      </w:pPr>
      <w:r>
        <w:t xml:space="preserve">12. Durchführen von qualitätssichernden Maßnahmen.</w:t>
      </w:r>
    </w:p>
    <w:p>
      <w:r>
        <w:t xml:space="preserve">(3) Die Berufsbildpositionen der integrativ zu vermittelnden Fertigkeiten, Kenntnisse und Fähigkeiten sind:</w:t>
      </w:r>
    </w:p>
    <w:p>
      <w:pPr>
        <w:ind w:left="420"/>
      </w:pPr>
      <w:r>
        <w:t xml:space="preserve">1. Organisation des Ausbildungsbetriebes, Berufsbildung sowie Arbeits- und Tarifrecht,</w:t>
      </w:r>
    </w:p>
    <w:p>
      <w:pPr>
        <w:ind w:left="420"/>
      </w:pPr>
      <w:r>
        <w:t xml:space="preserve">2. Sicherheit und Gesundheit bei der Arbeit,</w:t>
      </w:r>
    </w:p>
    <w:p>
      <w:pPr>
        <w:ind w:left="420"/>
      </w:pPr>
      <w:r>
        <w:t xml:space="preserve">3. Umweltschutz und Nachhaltigkeit und</w:t>
      </w:r>
    </w:p>
    <w:p>
      <w:pPr>
        <w:ind w:left="420"/>
      </w:pPr>
      <w:r>
        <w:t xml:space="preserve">4. Digitalisierte Arbeitswelt.</w:t>
      </w:r>
    </w:p>
    <w:p>
      <w:r>
        <w:rPr>
          <w:color w:val="555555"/>
          <w:sz w:val="17"/>
        </w:rPr>
        <w:t xml:space="preserve">Zitiervorschlag: § 4 FintMechAusbV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https://recht.nulegal.eu/gesetze/FintMechAusbV/4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